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387C">
      <w:pPr>
        <w:ind w:right="24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21130DE">
      <w:pPr>
        <w:spacing w:line="570" w:lineRule="exact"/>
        <w:rPr>
          <w:rFonts w:eastAsia="黑体"/>
          <w:sz w:val="32"/>
          <w:szCs w:val="32"/>
        </w:rPr>
      </w:pPr>
    </w:p>
    <w:p w14:paraId="5FB312E7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推</w:t>
      </w:r>
      <w:r>
        <w:rPr>
          <w:rFonts w:hint="eastAsia" w:eastAsia="方正小标宋简体"/>
          <w:sz w:val="44"/>
          <w:szCs w:val="44"/>
        </w:rPr>
        <w:t>荐</w:t>
      </w:r>
      <w:r>
        <w:rPr>
          <w:rFonts w:eastAsia="方正小标宋简体"/>
          <w:sz w:val="44"/>
          <w:szCs w:val="44"/>
        </w:rPr>
        <w:t>单位推荐名额</w:t>
      </w:r>
      <w:bookmarkEnd w:id="0"/>
    </w:p>
    <w:p w14:paraId="486E7E16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</w:p>
    <w:p w14:paraId="28E975E4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1．</w:t>
      </w:r>
      <w:r>
        <w:rPr>
          <w:rFonts w:eastAsia="仿宋_GB2312"/>
          <w:b/>
          <w:sz w:val="32"/>
        </w:rPr>
        <w:t>省科协所属省级学会：</w:t>
      </w:r>
    </w:p>
    <w:p w14:paraId="1490D076"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</w:t>
      </w:r>
      <w:r>
        <w:rPr>
          <w:rFonts w:hint="eastAsia" w:eastAsia="仿宋_GB2312"/>
          <w:sz w:val="32"/>
        </w:rPr>
        <w:t>6</w:t>
      </w:r>
      <w:r>
        <w:rPr>
          <w:rFonts w:eastAsia="仿宋_GB2312"/>
          <w:sz w:val="32"/>
        </w:rPr>
        <w:t>篇。</w:t>
      </w:r>
    </w:p>
    <w:p w14:paraId="0A1A9961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2．</w:t>
      </w:r>
      <w:r>
        <w:rPr>
          <w:rFonts w:eastAsia="仿宋_GB2312"/>
          <w:b/>
          <w:sz w:val="32"/>
        </w:rPr>
        <w:t>省部属高校、科研院所、</w:t>
      </w:r>
      <w:r>
        <w:rPr>
          <w:rFonts w:hint="eastAsia" w:eastAsia="仿宋_GB2312"/>
          <w:b/>
          <w:sz w:val="32"/>
        </w:rPr>
        <w:t>企业、</w:t>
      </w:r>
      <w:r>
        <w:rPr>
          <w:rFonts w:eastAsia="仿宋_GB2312"/>
          <w:b/>
          <w:sz w:val="32"/>
        </w:rPr>
        <w:t>医院：</w:t>
      </w:r>
    </w:p>
    <w:p w14:paraId="1316C005"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“双一流”建设高校每单位不超过6篇，其余高校</w:t>
      </w:r>
      <w:r>
        <w:rPr>
          <w:rFonts w:hint="eastAsia" w:eastAsia="仿宋_GB2312"/>
          <w:sz w:val="32"/>
        </w:rPr>
        <w:t>和</w:t>
      </w:r>
      <w:r>
        <w:rPr>
          <w:rFonts w:eastAsia="仿宋_GB2312"/>
          <w:sz w:val="32"/>
        </w:rPr>
        <w:t>科研院所、</w:t>
      </w:r>
      <w:r>
        <w:rPr>
          <w:rFonts w:hint="eastAsia" w:eastAsia="仿宋_GB2312"/>
          <w:sz w:val="32"/>
        </w:rPr>
        <w:t>企业、</w:t>
      </w:r>
      <w:r>
        <w:rPr>
          <w:rFonts w:eastAsia="仿宋_GB2312"/>
          <w:sz w:val="32"/>
        </w:rPr>
        <w:t>医院每单位不超过4篇；建有科协的相关单位可增加</w:t>
      </w:r>
      <w:r>
        <w:rPr>
          <w:rFonts w:hint="eastAsia" w:eastAsia="仿宋_GB2312"/>
          <w:sz w:val="32"/>
        </w:rPr>
        <w:t>1篇</w:t>
      </w:r>
      <w:r>
        <w:rPr>
          <w:rFonts w:eastAsia="仿宋_GB2312"/>
          <w:sz w:val="32"/>
        </w:rPr>
        <w:t>。</w:t>
      </w:r>
    </w:p>
    <w:p w14:paraId="2E760576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3．</w:t>
      </w:r>
      <w:r>
        <w:rPr>
          <w:rFonts w:eastAsia="仿宋_GB2312"/>
          <w:b/>
          <w:sz w:val="32"/>
        </w:rPr>
        <w:t>设区市科协、科技局：</w:t>
      </w:r>
    </w:p>
    <w:p w14:paraId="65941BD7"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每单位不超过6篇，由市科协统一扎口提交。</w:t>
      </w:r>
    </w:p>
    <w:p w14:paraId="05B05399">
      <w:pPr>
        <w:pStyle w:val="2"/>
        <w:ind w:firstLine="643" w:firstLineChars="200"/>
        <w:rPr>
          <w:rFonts w:ascii="Times New Roman" w:hAnsi="Times New Roman" w:cs="Times New Roman"/>
          <w:b/>
          <w:sz w:val="32"/>
        </w:rPr>
      </w:pPr>
      <w:r>
        <w:rPr>
          <w:rFonts w:hint="eastAsia" w:ascii="Times New Roman" w:hAnsi="Times New Roman" w:cs="Times New Roman"/>
          <w:b/>
          <w:sz w:val="32"/>
        </w:rPr>
        <w:t>4</w:t>
      </w:r>
      <w:r>
        <w:rPr>
          <w:rFonts w:hint="eastAsia"/>
          <w:b/>
          <w:sz w:val="32"/>
        </w:rPr>
        <w:t>．</w:t>
      </w:r>
      <w:r>
        <w:rPr>
          <w:rFonts w:hint="eastAsia" w:ascii="Times New Roman" w:hAnsi="Times New Roman" w:cs="Times New Roman"/>
          <w:b/>
          <w:sz w:val="32"/>
        </w:rPr>
        <w:t>省有关单位推荐名额视情确定。</w:t>
      </w:r>
    </w:p>
    <w:p w14:paraId="2BBEB4DE">
      <w:pPr>
        <w:spacing w:line="570" w:lineRule="exact"/>
        <w:jc w:val="left"/>
        <w:rPr>
          <w:rFonts w:eastAsia="仿宋_GB2312"/>
          <w:sz w:val="32"/>
        </w:rPr>
      </w:pPr>
    </w:p>
    <w:p w14:paraId="2B049EEA">
      <w:pPr>
        <w:spacing w:line="570" w:lineRule="exact"/>
        <w:jc w:val="left"/>
        <w:rPr>
          <w:rFonts w:eastAsia="楷体"/>
          <w:sz w:val="32"/>
        </w:rPr>
      </w:pPr>
      <w:r>
        <w:rPr>
          <w:rFonts w:eastAsia="楷体"/>
          <w:sz w:val="32"/>
        </w:rPr>
        <w:t>注：推荐单位每推荐4篇论文应至少包含1篇国内期刊论文。</w:t>
      </w:r>
    </w:p>
    <w:p w14:paraId="3B2D4F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BC1A25F-8AA2-4180-B7FA-DF807EC071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20C016-8406-4A5C-8AF6-6B42C8F6DE6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EF1E836-64A2-4247-9801-D2BAF211942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F7D34EE-1D93-4988-AB85-DEA32C5736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77413"/>
    <w:rsid w:val="56D7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2025-04-07T03:56:00Z</dcterms:created>
  <dc:creator>江苏省农业工程学会</dc:creator>
  <cp:lastModifiedBy>江苏省农业工程学会</cp:lastModifiedBy>
  <dcterms:modified xsi:type="dcterms:W3CDTF">2025-04-07T03:56:53Z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1541F3D1C6254EC4BCDB78E924795E1C_11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