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A6EE1">
      <w:pPr>
        <w:rPr>
          <w:sz w:val="32"/>
          <w:szCs w:val="32"/>
        </w:rPr>
      </w:pPr>
    </w:p>
    <w:p w14:paraId="40FFFE2C">
      <w:pPr>
        <w:jc w:val="center"/>
        <w:rPr>
          <w:sz w:val="32"/>
          <w:szCs w:val="32"/>
        </w:rPr>
      </w:pPr>
    </w:p>
    <w:p w14:paraId="7E21C8DA">
      <w:pPr>
        <w:jc w:val="center"/>
        <w:rPr>
          <w:sz w:val="32"/>
          <w:szCs w:val="32"/>
        </w:rPr>
      </w:pPr>
    </w:p>
    <w:p w14:paraId="47FFD687">
      <w:pPr>
        <w:jc w:val="center"/>
        <w:rPr>
          <w:sz w:val="32"/>
          <w:szCs w:val="32"/>
        </w:rPr>
      </w:pPr>
    </w:p>
    <w:p w14:paraId="0963CE87">
      <w:pPr>
        <w:jc w:val="center"/>
        <w:rPr>
          <w:sz w:val="32"/>
          <w:szCs w:val="32"/>
        </w:rPr>
      </w:pPr>
    </w:p>
    <w:p w14:paraId="30923FC9">
      <w:pPr>
        <w:jc w:val="center"/>
        <w:rPr>
          <w:rFonts w:hint="default" w:ascii="Times New Roman" w:hAnsi="Times New Roman" w:eastAsia="黑体" w:cs="Times New Roman"/>
          <w:b/>
          <w:bCs/>
          <w:sz w:val="52"/>
          <w:szCs w:val="52"/>
          <w:lang w:eastAsia="zh-CN"/>
        </w:rPr>
      </w:pPr>
      <w:r>
        <w:rPr>
          <w:rFonts w:hint="eastAsia" w:ascii="Times New Roman" w:hAnsi="Times New Roman" w:eastAsia="黑体" w:cs="Times New Roman"/>
          <w:b/>
          <w:bCs/>
          <w:sz w:val="52"/>
          <w:szCs w:val="52"/>
          <w:lang w:eastAsia="zh-CN"/>
        </w:rPr>
        <w:t>《高原植保无人飞机肥药高效施用技术规程》</w:t>
      </w:r>
      <w:bookmarkStart w:id="0" w:name="_GoBack"/>
      <w:bookmarkEnd w:id="0"/>
    </w:p>
    <w:p w14:paraId="07A62B23">
      <w:pPr>
        <w:jc w:val="center"/>
        <w:rPr>
          <w:rFonts w:eastAsia="黑体"/>
          <w:b/>
          <w:bCs/>
          <w:sz w:val="52"/>
          <w:szCs w:val="52"/>
        </w:rPr>
      </w:pPr>
      <w:r>
        <w:rPr>
          <w:rFonts w:hint="default" w:eastAsia="黑体"/>
          <w:b/>
          <w:bCs/>
          <w:sz w:val="52"/>
          <w:szCs w:val="52"/>
          <w:lang w:eastAsia="zh-CN"/>
        </w:rPr>
        <w:t>（</w:t>
      </w:r>
      <w:r>
        <w:rPr>
          <w:rFonts w:hint="default" w:eastAsia="黑体"/>
          <w:b/>
          <w:bCs/>
          <w:sz w:val="52"/>
          <w:szCs w:val="52"/>
          <w:lang w:val="en-US" w:eastAsia="zh-CN"/>
        </w:rPr>
        <w:t>征求意见稿</w:t>
      </w:r>
      <w:r>
        <w:rPr>
          <w:rFonts w:hint="default" w:eastAsia="黑体"/>
          <w:b/>
          <w:bCs/>
          <w:sz w:val="52"/>
          <w:szCs w:val="52"/>
          <w:lang w:eastAsia="zh-CN"/>
        </w:rPr>
        <w:t>）</w:t>
      </w:r>
    </w:p>
    <w:p w14:paraId="2E610D8B">
      <w:pPr>
        <w:jc w:val="center"/>
        <w:rPr>
          <w:rFonts w:asciiTheme="minorEastAsia" w:hAnsiTheme="minorEastAsia" w:eastAsiaTheme="minorEastAsia"/>
          <w:b/>
          <w:bCs/>
          <w:sz w:val="32"/>
          <w:szCs w:val="32"/>
        </w:rPr>
      </w:pPr>
    </w:p>
    <w:p w14:paraId="05958F8C">
      <w:pPr>
        <w:jc w:val="center"/>
        <w:rPr>
          <w:rFonts w:asciiTheme="minorEastAsia" w:hAnsiTheme="minorEastAsia" w:eastAsiaTheme="minorEastAsia"/>
          <w:b/>
          <w:bCs/>
          <w:sz w:val="32"/>
          <w:szCs w:val="32"/>
        </w:rPr>
      </w:pPr>
    </w:p>
    <w:p w14:paraId="213537B1">
      <w:pPr>
        <w:jc w:val="center"/>
        <w:rPr>
          <w:rFonts w:hint="eastAsia" w:asciiTheme="minorEastAsia" w:hAnsiTheme="minorEastAsia" w:eastAsiaTheme="minorEastAsia"/>
          <w:b/>
          <w:bCs/>
          <w:sz w:val="32"/>
          <w:szCs w:val="32"/>
        </w:rPr>
      </w:pPr>
    </w:p>
    <w:p w14:paraId="215EE522">
      <w:pPr>
        <w:jc w:val="center"/>
        <w:rPr>
          <w:rFonts w:hint="eastAsia" w:ascii="黑体" w:hAnsi="黑体" w:eastAsia="黑体" w:cs="Times New Roman"/>
          <w:bCs/>
          <w:spacing w:val="52"/>
          <w:sz w:val="48"/>
          <w:szCs w:val="48"/>
        </w:rPr>
      </w:pPr>
      <w:r>
        <w:rPr>
          <w:rFonts w:hint="eastAsia" w:ascii="黑体" w:hAnsi="黑体" w:eastAsia="黑体" w:cs="Times New Roman"/>
          <w:bCs/>
          <w:spacing w:val="52"/>
          <w:sz w:val="48"/>
          <w:szCs w:val="48"/>
        </w:rPr>
        <w:t>编制说明</w:t>
      </w:r>
    </w:p>
    <w:p w14:paraId="20257D16">
      <w:pPr>
        <w:jc w:val="center"/>
        <w:rPr>
          <w:rFonts w:ascii="宋体" w:hAnsi="宋体"/>
          <w:b/>
          <w:bCs/>
          <w:sz w:val="32"/>
          <w:szCs w:val="32"/>
        </w:rPr>
      </w:pPr>
    </w:p>
    <w:p w14:paraId="39DC941B">
      <w:pPr>
        <w:jc w:val="center"/>
        <w:rPr>
          <w:rFonts w:ascii="宋体" w:hAnsi="宋体"/>
          <w:b/>
          <w:bCs/>
          <w:sz w:val="32"/>
          <w:szCs w:val="32"/>
        </w:rPr>
      </w:pPr>
    </w:p>
    <w:p w14:paraId="17190480">
      <w:pPr>
        <w:jc w:val="center"/>
        <w:rPr>
          <w:rFonts w:ascii="宋体" w:hAnsi="宋体"/>
          <w:b/>
          <w:bCs/>
          <w:sz w:val="32"/>
          <w:szCs w:val="32"/>
        </w:rPr>
      </w:pPr>
    </w:p>
    <w:p w14:paraId="1B66BDBA">
      <w:pPr>
        <w:jc w:val="center"/>
        <w:rPr>
          <w:rFonts w:ascii="宋体" w:hAnsi="宋体"/>
          <w:b/>
          <w:bCs/>
          <w:sz w:val="32"/>
          <w:szCs w:val="32"/>
        </w:rPr>
      </w:pPr>
    </w:p>
    <w:p w14:paraId="23F2A277">
      <w:pPr>
        <w:jc w:val="center"/>
        <w:rPr>
          <w:rFonts w:ascii="宋体" w:hAnsi="宋体"/>
          <w:sz w:val="32"/>
          <w:szCs w:val="32"/>
        </w:rPr>
      </w:pPr>
      <w:r>
        <w:rPr>
          <w:rFonts w:hint="eastAsia" w:asciiTheme="minorEastAsia" w:hAnsiTheme="minorEastAsia" w:eastAsiaTheme="minorEastAsia"/>
          <w:b/>
          <w:bCs/>
          <w:sz w:val="32"/>
          <w:szCs w:val="32"/>
        </w:rPr>
        <w:t>标准</w:t>
      </w:r>
      <w:r>
        <w:rPr>
          <w:rFonts w:asciiTheme="minorEastAsia" w:hAnsiTheme="minorEastAsia" w:eastAsiaTheme="minorEastAsia"/>
          <w:b/>
          <w:bCs/>
          <w:sz w:val="32"/>
          <w:szCs w:val="32"/>
        </w:rPr>
        <w:t>编制组</w:t>
      </w:r>
    </w:p>
    <w:p w14:paraId="51D02711">
      <w:pPr>
        <w:jc w:val="center"/>
        <w:rPr>
          <w:rFonts w:asciiTheme="minorEastAsia" w:hAnsiTheme="minorEastAsia" w:eastAsiaTheme="minorEastAsia"/>
          <w:b/>
          <w:bCs/>
          <w:sz w:val="32"/>
          <w:szCs w:val="32"/>
        </w:rPr>
        <w:sectPr>
          <w:footerReference r:id="rId3" w:type="default"/>
          <w:pgSz w:w="11906" w:h="16838"/>
          <w:pgMar w:top="1701" w:right="1588" w:bottom="1474" w:left="1588" w:header="851" w:footer="992" w:gutter="0"/>
          <w:pgNumType w:start="0"/>
          <w:cols w:space="720" w:num="1"/>
          <w:titlePg/>
          <w:docGrid w:type="lines" w:linePitch="312" w:charSpace="0"/>
        </w:sectPr>
      </w:pPr>
    </w:p>
    <w:p w14:paraId="19404596">
      <w:pPr>
        <w:ind w:firstLine="640" w:firstLineChars="200"/>
        <w:rPr>
          <w:rFonts w:ascii="黑体" w:hAnsi="黑体" w:eastAsia="黑体"/>
          <w:sz w:val="32"/>
          <w:szCs w:val="32"/>
        </w:rPr>
      </w:pPr>
      <w:r>
        <w:rPr>
          <w:rFonts w:hint="eastAsia" w:ascii="黑体" w:hAnsi="黑体" w:eastAsia="黑体"/>
          <w:sz w:val="32"/>
          <w:szCs w:val="32"/>
        </w:rPr>
        <w:t>一、工作简况</w:t>
      </w:r>
    </w:p>
    <w:p w14:paraId="7C190665">
      <w:pPr>
        <w:spacing w:line="360" w:lineRule="auto"/>
        <w:ind w:firstLine="643" w:firstLineChars="200"/>
        <w:rPr>
          <w:rFonts w:hint="eastAsia"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rPr>
        <w:t>任务来源</w:t>
      </w:r>
    </w:p>
    <w:p w14:paraId="2F26385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任务来源于国家植保机械质量检验检测中心-检测专项。植保无人飞机作为肥药施用的技术手段，具有作业效率高、劳动强度低，节水、节药等优势，目前已广泛应用小麦、水稻等作物病虫害防治及叶面肥施用过程。但青藏高原地形地貌复杂、低温低氧、气压低等特点，且青稞、油菜等作物种植、管理方式与内陆地区具有一定的差异性，有必要开展高原植保无人飞机高效肥药施用技术研究并制定相应技术规程。</w:t>
      </w:r>
    </w:p>
    <w:p w14:paraId="70B88C4A">
      <w:pPr>
        <w:spacing w:line="360" w:lineRule="auto"/>
        <w:ind w:firstLine="643" w:firstLineChars="200"/>
        <w:rPr>
          <w:rFonts w:hint="eastAsia"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二</w:t>
      </w:r>
      <w:r>
        <w:rPr>
          <w:rFonts w:ascii="楷体_GB2312" w:hAnsi="宋体" w:eastAsia="楷体_GB2312"/>
          <w:b/>
          <w:sz w:val="32"/>
          <w:szCs w:val="32"/>
        </w:rPr>
        <w:t>）</w:t>
      </w:r>
      <w:r>
        <w:rPr>
          <w:rFonts w:hint="eastAsia" w:ascii="楷体_GB2312" w:hAnsi="宋体" w:eastAsia="楷体_GB2312"/>
          <w:b/>
          <w:sz w:val="32"/>
          <w:szCs w:val="32"/>
        </w:rPr>
        <w:t>协作单位</w:t>
      </w:r>
    </w:p>
    <w:p w14:paraId="6076C67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高原农机创新团队主要从事农业装备工程与技术研究，重点是高原作物种植与收获机械化智能化技术装备研发等，团队与青海省农林科学院、西藏自治区农牧科学院协作开展相关工作。</w:t>
      </w:r>
    </w:p>
    <w:p w14:paraId="3F654FBE">
      <w:pPr>
        <w:spacing w:line="360" w:lineRule="auto"/>
        <w:ind w:firstLine="643" w:firstLineChars="200"/>
        <w:rPr>
          <w:rFonts w:hint="eastAsia"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三</w:t>
      </w:r>
      <w:r>
        <w:rPr>
          <w:rFonts w:ascii="楷体_GB2312" w:hAnsi="宋体" w:eastAsia="楷体_GB2312"/>
          <w:b/>
          <w:sz w:val="32"/>
          <w:szCs w:val="32"/>
        </w:rPr>
        <w:t>）</w:t>
      </w:r>
      <w:r>
        <w:rPr>
          <w:rFonts w:hint="eastAsia" w:ascii="楷体_GB2312" w:hAnsi="宋体" w:eastAsia="楷体_GB2312"/>
          <w:b/>
          <w:sz w:val="32"/>
          <w:szCs w:val="32"/>
        </w:rPr>
        <w:t>主要工作</w:t>
      </w:r>
    </w:p>
    <w:p w14:paraId="05B0ADC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本团队近年来主持制定了行业标准：NY/T 3881-2021遥控飞行播种机 质量评价技术规范；主持制定了团体标准：T/CAAMM 274—2023植保机械 变量喷雾控制系统、T/CAAMM 273—2023农用无人驾驶航空器 实时避障系统、T/CAAMM 204-2022青稞全程机械化生产技术规程等。</w:t>
      </w:r>
    </w:p>
    <w:p w14:paraId="665E9E6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来主持了国家重点研发计划子课题“青稞抗旱丰产增效机械智能化应用技术研究与集成示范”在青稞丰产增效机械智能化应用技术方面开展了研究，并在青海开展了植保无人飞机不同作业参数对雾滴沉积分布的影响研究，为规范制定适用于高原特性的植保无人飞机肥药施用技术规程提供了试验数据支撑。同时设有国家植保机械检验中心主要开展植保无人机、自走式喷杆喷雾机等植保机械类产品的3C、委托检测等业务，高原青稞种植管理农艺需求和植保无人机作业规范等相关技术储备扎实。</w:t>
      </w:r>
    </w:p>
    <w:p w14:paraId="0BDA5C7C">
      <w:pPr>
        <w:ind w:firstLine="640" w:firstLineChars="200"/>
        <w:rPr>
          <w:rFonts w:ascii="黑体" w:hAnsi="黑体" w:eastAsia="黑体"/>
          <w:sz w:val="32"/>
          <w:szCs w:val="32"/>
        </w:rPr>
      </w:pPr>
      <w:r>
        <w:rPr>
          <w:rFonts w:hint="eastAsia" w:ascii="黑体" w:hAnsi="黑体" w:eastAsia="黑体"/>
          <w:sz w:val="32"/>
          <w:szCs w:val="32"/>
        </w:rPr>
        <w:t>二、标准编制原则和主要内容的论据</w:t>
      </w:r>
    </w:p>
    <w:p w14:paraId="4737B74D">
      <w:pPr>
        <w:spacing w:line="360" w:lineRule="auto"/>
        <w:ind w:firstLine="643" w:firstLineChars="200"/>
        <w:rPr>
          <w:rFonts w:ascii="楷体_GB2312" w:hAnsi="宋体" w:eastAsia="楷体_GB2312"/>
          <w:b/>
          <w:sz w:val="32"/>
          <w:szCs w:val="32"/>
        </w:rPr>
      </w:pPr>
      <w:r>
        <w:rPr>
          <w:rFonts w:hint="eastAsia" w:ascii="楷体_GB2312" w:hAnsi="宋体" w:eastAsia="楷体_GB2312"/>
          <w:b/>
          <w:sz w:val="32"/>
          <w:szCs w:val="32"/>
        </w:rPr>
        <w:t>（一）编制原则</w:t>
      </w:r>
    </w:p>
    <w:p w14:paraId="0BE3ADF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标准主要技术内容依据GB/T 43071 植保无人飞机</w:t>
      </w:r>
      <w:r>
        <w:rPr>
          <w:rFonts w:ascii="仿宋_GB2312" w:hAnsi="宋体" w:eastAsia="仿宋_GB2312"/>
          <w:sz w:val="32"/>
          <w:szCs w:val="32"/>
        </w:rPr>
        <w:t>、</w:t>
      </w:r>
      <w:r>
        <w:rPr>
          <w:rFonts w:hint="eastAsia" w:ascii="仿宋_GB2312" w:hAnsi="宋体" w:eastAsia="仿宋_GB2312"/>
          <w:sz w:val="32"/>
          <w:szCs w:val="32"/>
        </w:rPr>
        <w:t>NY/T 3213 植保无人飞机 质量评价技术规范</w:t>
      </w:r>
      <w:r>
        <w:rPr>
          <w:rFonts w:ascii="仿宋_GB2312" w:hAnsi="宋体" w:eastAsia="仿宋_GB2312"/>
          <w:sz w:val="32"/>
          <w:szCs w:val="32"/>
        </w:rPr>
        <w:t>、</w:t>
      </w:r>
      <w:r>
        <w:rPr>
          <w:rFonts w:hint="eastAsia" w:ascii="仿宋_GB2312" w:hAnsi="宋体" w:eastAsia="仿宋_GB2312"/>
          <w:sz w:val="32"/>
          <w:szCs w:val="32"/>
        </w:rPr>
        <w:t>NY/T 4258 植保无人飞机 作业质量</w:t>
      </w:r>
      <w:r>
        <w:rPr>
          <w:rFonts w:ascii="仿宋_GB2312" w:hAnsi="宋体" w:eastAsia="仿宋_GB2312"/>
          <w:sz w:val="32"/>
          <w:szCs w:val="32"/>
        </w:rPr>
        <w:t>、</w:t>
      </w:r>
      <w:r>
        <w:rPr>
          <w:rFonts w:hint="eastAsia" w:ascii="仿宋_GB2312" w:hAnsi="宋体" w:eastAsia="仿宋_GB2312"/>
          <w:sz w:val="32"/>
          <w:szCs w:val="32"/>
        </w:rPr>
        <w:t>NY/T 1276 农药安全使用规范总则</w:t>
      </w:r>
      <w:r>
        <w:rPr>
          <w:rFonts w:ascii="仿宋_GB2312" w:hAnsi="宋体" w:eastAsia="仿宋_GB2312"/>
          <w:sz w:val="32"/>
          <w:szCs w:val="32"/>
        </w:rPr>
        <w:t>、</w:t>
      </w:r>
      <w:r>
        <w:rPr>
          <w:rFonts w:hint="eastAsia" w:ascii="仿宋_GB2312" w:hAnsi="宋体" w:eastAsia="仿宋_GB2312"/>
          <w:sz w:val="32"/>
          <w:szCs w:val="32"/>
        </w:rPr>
        <w:t>NYT 496-2010 肥料合理使用准则 通则</w:t>
      </w:r>
      <w:r>
        <w:rPr>
          <w:rFonts w:ascii="仿宋_GB2312" w:hAnsi="宋体" w:eastAsia="仿宋_GB2312"/>
          <w:sz w:val="32"/>
          <w:szCs w:val="32"/>
        </w:rPr>
        <w:t>、</w:t>
      </w:r>
      <w:r>
        <w:rPr>
          <w:rFonts w:hint="eastAsia" w:ascii="仿宋_GB2312" w:hAnsi="宋体" w:eastAsia="仿宋_GB2312"/>
          <w:sz w:val="32"/>
          <w:szCs w:val="32"/>
        </w:rPr>
        <w:t>GB/T 17419-2018 含有机质叶面肥料</w:t>
      </w:r>
      <w:r>
        <w:rPr>
          <w:rFonts w:ascii="仿宋_GB2312" w:hAnsi="宋体" w:eastAsia="仿宋_GB2312"/>
          <w:sz w:val="32"/>
          <w:szCs w:val="32"/>
        </w:rPr>
        <w:t>、</w:t>
      </w:r>
      <w:r>
        <w:rPr>
          <w:rFonts w:hint="eastAsia" w:ascii="仿宋_GB2312" w:hAnsi="宋体" w:eastAsia="仿宋_GB2312"/>
          <w:sz w:val="32"/>
          <w:szCs w:val="32"/>
        </w:rPr>
        <w:t>GBT 17420-2020微量元素叶面肥料等进行了编制。</w:t>
      </w:r>
    </w:p>
    <w:p w14:paraId="707F808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文件规定了高原植保无人飞机肥药高效施用技术的基本要求和作业流程。本文件适用于高原植保无人飞机肥药高效施用作业。主要包括：1.范围、2.规范性引用文件、3.术语和定义、4.基本要求（4.1人员、4.2植保无人飞机、4.3药剂、4.4叶面肥、4.5飞防助剂、4.6气象条件等）、5.安全要求 6.作业流程（6.1作业前、6.2作业安全要求）、7.作业要求(7.1田间作业、7.2作业质量要求、7.3施药液量的确定）、8.操作注意及防护（8.1注意事项、8.2操作人员安全防护、8.3机具清洗、8.4机具保养）。</w:t>
      </w:r>
    </w:p>
    <w:p w14:paraId="232CBA2B">
      <w:pPr>
        <w:spacing w:line="360" w:lineRule="auto"/>
        <w:ind w:firstLine="643" w:firstLineChars="200"/>
        <w:rPr>
          <w:rFonts w:ascii="楷体_GB2312" w:hAnsi="宋体" w:eastAsia="楷体_GB2312"/>
          <w:b/>
          <w:sz w:val="32"/>
          <w:szCs w:val="32"/>
        </w:rPr>
      </w:pPr>
      <w:r>
        <w:rPr>
          <w:rFonts w:hint="eastAsia" w:ascii="楷体_GB2312" w:hAnsi="宋体" w:eastAsia="楷体_GB2312"/>
          <w:b/>
          <w:sz w:val="32"/>
          <w:szCs w:val="32"/>
        </w:rPr>
        <w:t>（二）解决的主要问题</w:t>
      </w:r>
    </w:p>
    <w:p w14:paraId="3841D846">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青藏高原复杂地形地貌、低温低氧、气压低环境下，结合高原地区作物种植农艺需求，规范植保无人飞机农药、叶面肥施用作业参数、作业环境、操作流程等，提高植保无人飞机雾滴沉降均匀性、肥药有效利用率，保证作业可靠性、稳定性。</w:t>
      </w:r>
    </w:p>
    <w:p w14:paraId="6AE4F99F">
      <w:pPr>
        <w:ind w:firstLine="640" w:firstLineChars="200"/>
        <w:rPr>
          <w:rFonts w:ascii="黑体" w:hAnsi="黑体" w:eastAsia="黑体"/>
          <w:sz w:val="32"/>
          <w:szCs w:val="32"/>
        </w:rPr>
      </w:pPr>
      <w:r>
        <w:rPr>
          <w:rFonts w:hint="eastAsia" w:ascii="黑体" w:hAnsi="黑体" w:eastAsia="黑体"/>
          <w:sz w:val="32"/>
          <w:szCs w:val="32"/>
        </w:rPr>
        <w:t>三、主要试验（或验证）的分析、综述报告、技术经济论证、预期的经济效果（一级</w:t>
      </w:r>
      <w:r>
        <w:rPr>
          <w:rFonts w:ascii="黑体" w:hAnsi="黑体" w:eastAsia="黑体"/>
          <w:sz w:val="32"/>
          <w:szCs w:val="32"/>
        </w:rPr>
        <w:t>标题</w:t>
      </w:r>
      <w:r>
        <w:rPr>
          <w:rFonts w:hint="eastAsia" w:ascii="黑体" w:hAnsi="黑体" w:eastAsia="黑体"/>
          <w:sz w:val="32"/>
          <w:szCs w:val="32"/>
        </w:rPr>
        <w:t>）</w:t>
      </w:r>
    </w:p>
    <w:p w14:paraId="4D211FA1">
      <w:pPr>
        <w:spacing w:line="360" w:lineRule="auto"/>
        <w:ind w:firstLine="643" w:firstLineChars="20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rPr>
        <w:t>主要试验分析</w:t>
      </w:r>
    </w:p>
    <w:p w14:paraId="5603336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024</w:t>
      </w:r>
      <w:r>
        <w:rPr>
          <w:rFonts w:hint="eastAsia" w:ascii="仿宋_GB2312" w:hAnsi="宋体" w:eastAsia="仿宋_GB2312"/>
          <w:sz w:val="32"/>
          <w:szCs w:val="32"/>
        </w:rPr>
        <w:t>年6月-7月，团队成员在青海省海西州香日德县、西藏日喀则市白朗县等开展了植保无人飞机田间喷雾性能试验。</w:t>
      </w:r>
    </w:p>
    <w:p w14:paraId="30C0FBFF">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依据青稞等高原作物植保防控喷施要求，开展不同作业参数对药液飘移沉积特性研究，探明主控参数及控制指标，为制定高原植保无人飞机肥药高效施用技术规程提供数据支撑，实现节药、节本增效的目标。</w:t>
      </w:r>
    </w:p>
    <w:p w14:paraId="38E37660">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试验结果表明：</w:t>
      </w:r>
    </w:p>
    <w:p w14:paraId="1447973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①生长初期，作物行距较大，叶面积指数低，药液流失较多，植株冠层的药液覆盖率最高仅为35%；飞行高度越低、飞行速度慢，药液覆盖率越高。</w:t>
      </w:r>
    </w:p>
    <w:p w14:paraId="23BB3198">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②生长中后期，作物封行，植株冠层密集，植株顶部的药液覆盖率最高，当飞行高度为2m、飞行速度为3m、雾滴粒径中规格时，无人机下洗气流对植株产生有效扰动，使得冠层药液覆盖率最优。</w:t>
      </w:r>
    </w:p>
    <w:p w14:paraId="667D6150">
      <w:pPr>
        <w:spacing w:line="360" w:lineRule="auto"/>
        <w:ind w:firstLine="643" w:firstLineChars="200"/>
        <w:rPr>
          <w:rFonts w:ascii="楷体_GB2312" w:hAnsi="宋体" w:eastAsia="楷体_GB2312"/>
          <w:b/>
          <w:sz w:val="32"/>
          <w:szCs w:val="32"/>
        </w:rPr>
      </w:pPr>
      <w:r>
        <w:rPr>
          <w:rFonts w:hint="eastAsia" w:ascii="楷体_GB2312" w:hAnsi="宋体" w:eastAsia="楷体_GB2312"/>
          <w:b/>
          <w:sz w:val="32"/>
          <w:szCs w:val="32"/>
        </w:rPr>
        <w:t>（二）预期的经济效果</w:t>
      </w:r>
    </w:p>
    <w:p w14:paraId="05819ED2">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标准的实施将有效控制化学农药的过量施用，节药 15%～20%；并可极大地提高病虫害防治作业效率，降低劳动强度，节药生产成本。对实现高原青稞可持续发展、农民增收、社会和谐、保障生态安全和生态文明建设都具有十分重要意义，项目的实施必将取得巨大环境、经济效益。</w:t>
      </w:r>
    </w:p>
    <w:p w14:paraId="2A4705C2">
      <w:pPr>
        <w:ind w:firstLine="640" w:firstLineChars="200"/>
        <w:rPr>
          <w:rFonts w:ascii="黑体" w:hAnsi="黑体" w:eastAsia="黑体"/>
          <w:sz w:val="32"/>
          <w:szCs w:val="32"/>
        </w:rPr>
      </w:pPr>
      <w:r>
        <w:rPr>
          <w:rFonts w:hint="eastAsia" w:ascii="黑体" w:hAnsi="黑体" w:eastAsia="黑体"/>
          <w:sz w:val="32"/>
          <w:szCs w:val="32"/>
        </w:rPr>
        <w:t>四、与国际、国外对比情况（一级</w:t>
      </w:r>
      <w:r>
        <w:rPr>
          <w:rFonts w:ascii="黑体" w:hAnsi="黑体" w:eastAsia="黑体"/>
          <w:sz w:val="32"/>
          <w:szCs w:val="32"/>
        </w:rPr>
        <w:t>标题</w:t>
      </w:r>
      <w:r>
        <w:rPr>
          <w:rFonts w:hint="eastAsia" w:ascii="黑体" w:hAnsi="黑体" w:eastAsia="黑体"/>
          <w:sz w:val="32"/>
          <w:szCs w:val="32"/>
        </w:rPr>
        <w:t>）</w:t>
      </w:r>
    </w:p>
    <w:p w14:paraId="4B984EA7">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25F4D418">
      <w:pPr>
        <w:ind w:firstLine="640" w:firstLineChars="200"/>
        <w:rPr>
          <w:rFonts w:ascii="黑体" w:hAnsi="黑体" w:eastAsia="黑体"/>
          <w:sz w:val="32"/>
          <w:szCs w:val="32"/>
        </w:rPr>
      </w:pPr>
      <w:r>
        <w:rPr>
          <w:rFonts w:hint="eastAsia" w:ascii="黑体" w:hAnsi="黑体" w:eastAsia="黑体"/>
          <w:sz w:val="32"/>
          <w:szCs w:val="32"/>
        </w:rPr>
        <w:t>五、与现行相关法律、法规和强制性国家标准的关系（一级</w:t>
      </w:r>
      <w:r>
        <w:rPr>
          <w:rFonts w:ascii="黑体" w:hAnsi="黑体" w:eastAsia="黑体"/>
          <w:sz w:val="32"/>
          <w:szCs w:val="32"/>
        </w:rPr>
        <w:t>标题</w:t>
      </w:r>
      <w:r>
        <w:rPr>
          <w:rFonts w:hint="eastAsia" w:ascii="黑体" w:hAnsi="黑体" w:eastAsia="黑体"/>
          <w:sz w:val="32"/>
          <w:szCs w:val="32"/>
        </w:rPr>
        <w:t>）</w:t>
      </w:r>
    </w:p>
    <w:p w14:paraId="3D4DB4E3">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3C6E79CC">
      <w:pPr>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重大分歧意见的处理</w:t>
      </w:r>
      <w:r>
        <w:rPr>
          <w:rFonts w:hint="eastAsia" w:ascii="黑体" w:hAnsi="黑体" w:eastAsia="黑体"/>
          <w:sz w:val="32"/>
          <w:szCs w:val="32"/>
        </w:rPr>
        <w:t>过程及</w:t>
      </w:r>
      <w:r>
        <w:rPr>
          <w:rFonts w:ascii="黑体" w:hAnsi="黑体" w:eastAsia="黑体"/>
          <w:sz w:val="32"/>
          <w:szCs w:val="32"/>
        </w:rPr>
        <w:t>依据</w:t>
      </w:r>
      <w:r>
        <w:rPr>
          <w:rFonts w:hint="eastAsia" w:ascii="黑体" w:hAnsi="黑体" w:eastAsia="黑体"/>
          <w:sz w:val="32"/>
          <w:szCs w:val="32"/>
        </w:rPr>
        <w:t>（一级</w:t>
      </w:r>
      <w:r>
        <w:rPr>
          <w:rFonts w:ascii="黑体" w:hAnsi="黑体" w:eastAsia="黑体"/>
          <w:sz w:val="32"/>
          <w:szCs w:val="32"/>
        </w:rPr>
        <w:t>标题</w:t>
      </w:r>
      <w:r>
        <w:rPr>
          <w:rFonts w:hint="eastAsia" w:ascii="黑体" w:hAnsi="黑体" w:eastAsia="黑体"/>
          <w:sz w:val="32"/>
          <w:szCs w:val="32"/>
        </w:rPr>
        <w:t>）</w:t>
      </w:r>
    </w:p>
    <w:p w14:paraId="6309AD54">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6FF01393">
      <w:pPr>
        <w:ind w:firstLine="640" w:firstLineChars="200"/>
        <w:rPr>
          <w:rFonts w:ascii="黑体" w:hAnsi="黑体" w:eastAsia="黑体"/>
          <w:sz w:val="32"/>
          <w:szCs w:val="32"/>
        </w:rPr>
      </w:pPr>
      <w:r>
        <w:rPr>
          <w:rFonts w:hint="eastAsia" w:ascii="黑体" w:hAnsi="黑体" w:eastAsia="黑体"/>
          <w:sz w:val="32"/>
          <w:szCs w:val="32"/>
        </w:rPr>
        <w:t>七、涉及相关知识产权的有关说明（一级</w:t>
      </w:r>
      <w:r>
        <w:rPr>
          <w:rFonts w:ascii="黑体" w:hAnsi="黑体" w:eastAsia="黑体"/>
          <w:sz w:val="32"/>
          <w:szCs w:val="32"/>
        </w:rPr>
        <w:t>标题</w:t>
      </w:r>
      <w:r>
        <w:rPr>
          <w:rFonts w:hint="eastAsia" w:ascii="黑体" w:hAnsi="黑体" w:eastAsia="黑体"/>
          <w:sz w:val="32"/>
          <w:szCs w:val="32"/>
        </w:rPr>
        <w:t>）</w:t>
      </w:r>
    </w:p>
    <w:p w14:paraId="3329A222">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5D7B3D5B">
      <w:pPr>
        <w:ind w:firstLine="640" w:firstLineChars="200"/>
        <w:rPr>
          <w:rFonts w:ascii="黑体" w:hAnsi="黑体" w:eastAsia="黑体"/>
          <w:sz w:val="32"/>
          <w:szCs w:val="32"/>
        </w:rPr>
      </w:pPr>
      <w:r>
        <w:rPr>
          <w:rFonts w:hint="eastAsia" w:ascii="黑体" w:hAnsi="黑体" w:eastAsia="黑体"/>
          <w:sz w:val="32"/>
          <w:szCs w:val="32"/>
        </w:rPr>
        <w:t>八、贯彻团体标准的要求和措施建议（一级</w:t>
      </w:r>
      <w:r>
        <w:rPr>
          <w:rFonts w:ascii="黑体" w:hAnsi="黑体" w:eastAsia="黑体"/>
          <w:sz w:val="32"/>
          <w:szCs w:val="32"/>
        </w:rPr>
        <w:t>标题</w:t>
      </w:r>
      <w:r>
        <w:rPr>
          <w:rFonts w:hint="eastAsia" w:ascii="黑体" w:hAnsi="黑体" w:eastAsia="黑体"/>
          <w:sz w:val="32"/>
          <w:szCs w:val="32"/>
        </w:rPr>
        <w:t>）</w:t>
      </w:r>
    </w:p>
    <w:p w14:paraId="42EFA0CB">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3400256D">
      <w:pPr>
        <w:ind w:firstLine="640" w:firstLineChars="200"/>
        <w:rPr>
          <w:rFonts w:ascii="黑体" w:hAnsi="黑体" w:eastAsia="黑体"/>
          <w:sz w:val="32"/>
          <w:szCs w:val="32"/>
        </w:rPr>
      </w:pPr>
      <w:r>
        <w:rPr>
          <w:rFonts w:hint="eastAsia" w:ascii="黑体" w:hAnsi="黑体" w:eastAsia="黑体"/>
          <w:sz w:val="32"/>
          <w:szCs w:val="32"/>
        </w:rPr>
        <w:t>九、代替或</w:t>
      </w:r>
      <w:r>
        <w:rPr>
          <w:rFonts w:ascii="黑体" w:hAnsi="黑体" w:eastAsia="黑体"/>
          <w:sz w:val="32"/>
          <w:szCs w:val="32"/>
        </w:rPr>
        <w:t>废止现行有关标准的建议</w:t>
      </w:r>
      <w:r>
        <w:rPr>
          <w:rFonts w:hint="eastAsia" w:ascii="黑体" w:hAnsi="黑体" w:eastAsia="黑体"/>
          <w:sz w:val="32"/>
          <w:szCs w:val="32"/>
        </w:rPr>
        <w:t>（一级</w:t>
      </w:r>
      <w:r>
        <w:rPr>
          <w:rFonts w:ascii="黑体" w:hAnsi="黑体" w:eastAsia="黑体"/>
          <w:sz w:val="32"/>
          <w:szCs w:val="32"/>
        </w:rPr>
        <w:t>标题</w:t>
      </w:r>
      <w:r>
        <w:rPr>
          <w:rFonts w:hint="eastAsia" w:ascii="黑体" w:hAnsi="黑体" w:eastAsia="黑体"/>
          <w:sz w:val="32"/>
          <w:szCs w:val="32"/>
        </w:rPr>
        <w:t>）</w:t>
      </w:r>
    </w:p>
    <w:p w14:paraId="0CA67874">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356A7762">
      <w:pPr>
        <w:ind w:firstLine="640" w:firstLineChars="200"/>
        <w:rPr>
          <w:rFonts w:ascii="黑体" w:hAnsi="黑体" w:eastAsia="黑体"/>
          <w:sz w:val="32"/>
          <w:szCs w:val="32"/>
        </w:rPr>
      </w:pPr>
      <w:r>
        <w:rPr>
          <w:rFonts w:hint="eastAsia" w:ascii="黑体" w:hAnsi="黑体" w:eastAsia="黑体"/>
          <w:sz w:val="32"/>
          <w:szCs w:val="32"/>
        </w:rPr>
        <w:t>十、其他应予以说明的事项</w:t>
      </w:r>
    </w:p>
    <w:p w14:paraId="12824A4F">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无</w:t>
      </w:r>
    </w:p>
    <w:p w14:paraId="09F503DD">
      <w:pPr>
        <w:rPr>
          <w:rFonts w:ascii="黑体" w:hAnsi="黑体" w:eastAsia="黑体"/>
          <w:sz w:val="32"/>
          <w:szCs w:val="32"/>
        </w:rPr>
      </w:pPr>
    </w:p>
    <w:p w14:paraId="35813B9A"/>
    <w:sectPr>
      <w:footerReference r:id="rId4" w:type="first"/>
      <w:pgSz w:w="11906" w:h="16838"/>
      <w:pgMar w:top="1701" w:right="1588" w:bottom="147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0E71">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DD4D2">
                          <w:pPr>
                            <w:pStyle w:val="2"/>
                            <w:jc w:val="right"/>
                          </w:pP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30DD4D2">
                    <w:pPr>
                      <w:pStyle w:val="2"/>
                      <w:jc w:val="right"/>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14:paraId="735E9EA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D8A56">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A84EB">
                          <w:pPr>
                            <w:pStyle w:val="2"/>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2A84EB">
                    <w:pPr>
                      <w:pStyle w:val="2"/>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jk1MjYyNzU3OTgwNGM0Y2NhNmMxMWQ5N2M0ZDgifQ=="/>
  </w:docVars>
  <w:rsids>
    <w:rsidRoot w:val="50130632"/>
    <w:rsid w:val="00112CC4"/>
    <w:rsid w:val="00272CB5"/>
    <w:rsid w:val="002E1020"/>
    <w:rsid w:val="00305A9B"/>
    <w:rsid w:val="00567510"/>
    <w:rsid w:val="00572A9B"/>
    <w:rsid w:val="00573D2F"/>
    <w:rsid w:val="005E1FAF"/>
    <w:rsid w:val="007718B8"/>
    <w:rsid w:val="007A5D77"/>
    <w:rsid w:val="008527A7"/>
    <w:rsid w:val="008C552F"/>
    <w:rsid w:val="008E421E"/>
    <w:rsid w:val="00972A54"/>
    <w:rsid w:val="009A3760"/>
    <w:rsid w:val="009B5ABA"/>
    <w:rsid w:val="009E59BF"/>
    <w:rsid w:val="00A0010E"/>
    <w:rsid w:val="00A121A8"/>
    <w:rsid w:val="00A20AFF"/>
    <w:rsid w:val="00AF6B73"/>
    <w:rsid w:val="00B43927"/>
    <w:rsid w:val="00B52B3C"/>
    <w:rsid w:val="00B91C76"/>
    <w:rsid w:val="00C00005"/>
    <w:rsid w:val="00C64223"/>
    <w:rsid w:val="00C94105"/>
    <w:rsid w:val="00D1362B"/>
    <w:rsid w:val="00D56F4A"/>
    <w:rsid w:val="00D740D3"/>
    <w:rsid w:val="00D90AD4"/>
    <w:rsid w:val="00DA0F70"/>
    <w:rsid w:val="00DD440A"/>
    <w:rsid w:val="00F412BB"/>
    <w:rsid w:val="00FF7A1A"/>
    <w:rsid w:val="36A44740"/>
    <w:rsid w:val="39225EA1"/>
    <w:rsid w:val="436D50B3"/>
    <w:rsid w:val="451958A5"/>
    <w:rsid w:val="4D3B4EC4"/>
    <w:rsid w:val="5013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kern w:val="0"/>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6">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52C9B-1D73-4432-90DD-C135AE96651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1738</Words>
  <Characters>1893</Characters>
  <Lines>14</Lines>
  <Paragraphs>3</Paragraphs>
  <TotalTime>0</TotalTime>
  <ScaleCrop>false</ScaleCrop>
  <LinksUpToDate>false</LinksUpToDate>
  <CharactersWithSpaces>1918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2024-10-09T06:59:00Z</dcterms:created>
  <dc:creator>流年溯光</dc:creator>
  <cp:lastModifiedBy>江苏省农业工程学会</cp:lastModifiedBy>
  <dcterms:modified xsi:type="dcterms:W3CDTF">2024-10-11T02:39:04Z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B8DFE13C5F594543A3321C53C3F0BF64_13</vt:lpwstr>
  </property>
</Properties>
</file>