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2022年度江苏省行业领域十大科技进展提名书（单位）</w:t>
      </w:r>
    </w:p>
    <w:tbl>
      <w:tblPr>
        <w:tblStyle w:val="2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500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br w:type="page"/>
      </w: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2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2"/>
        <w:gridCol w:w="1754"/>
        <w:gridCol w:w="1609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noWrap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60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     联  系     方  式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754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机</w:t>
            </w:r>
          </w:p>
        </w:tc>
        <w:tc>
          <w:tcPr>
            <w:tcW w:w="24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科技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（400字左右）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推荐人：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wordWrap w:val="0"/>
              <w:ind w:firstLine="4320" w:firstLineChars="180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</w:tbl>
    <w:p>
      <w:r>
        <w:rPr>
          <w:rFonts w:hint="eastAsia" w:ascii="黑体" w:hAnsi="黑体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Tk0NjIxMDFjYTI5YjQ0MDA2Y2VlMDRjOTczNzUifQ=="/>
  </w:docVars>
  <w:rsids>
    <w:rsidRoot w:val="5D166E42"/>
    <w:rsid w:val="27C150B3"/>
    <w:rsid w:val="5D1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2023-09-03T06:32:00Z</dcterms:created>
  <dc:creator>流年溯光</dc:creator>
  <cp:lastModifiedBy>流年溯光</cp:lastModifiedBy>
  <dcterms:modified xsi:type="dcterms:W3CDTF">2023-09-04T01:07:38Z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F44E2DF872D54CCFBB077760F20A3728_13</vt:lpwstr>
  </property>
</Properties>
</file>