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168"/>
        <w:rPr>
          <w:rFonts w:hint="eastAsia" w:ascii="黑体" w:eastAsia="黑体"/>
        </w:rPr>
      </w:pPr>
      <w:r>
        <w:rPr>
          <w:rFonts w:hint="eastAsia" w:ascii="黑体" w:eastAsia="黑体"/>
        </w:rPr>
        <w:t>附件 3</w:t>
      </w:r>
    </w:p>
    <w:p>
      <w:pPr>
        <w:pStyle w:val="3"/>
        <w:spacing w:before="10"/>
        <w:rPr>
          <w:rFonts w:ascii="黑体"/>
          <w:sz w:val="36"/>
        </w:rPr>
      </w:pPr>
    </w:p>
    <w:p>
      <w:pPr>
        <w:pStyle w:val="2"/>
        <w:ind w:left="931"/>
      </w:pPr>
      <w:bookmarkStart w:id="0" w:name="_GoBack"/>
      <w:r>
        <w:t>第二十五届求是杰出青年成果转化奖评价维度</w:t>
      </w:r>
      <w:bookmarkEnd w:id="0"/>
    </w:p>
    <w:p>
      <w:pPr>
        <w:pStyle w:val="3"/>
        <w:rPr>
          <w:rFonts w:ascii="宋体"/>
          <w:sz w:val="20"/>
        </w:rPr>
      </w:pPr>
    </w:p>
    <w:p>
      <w:pPr>
        <w:pStyle w:val="3"/>
        <w:spacing w:before="11"/>
        <w:rPr>
          <w:rFonts w:ascii="宋体"/>
          <w:sz w:val="12"/>
        </w:rPr>
      </w:pPr>
    </w:p>
    <w:tbl>
      <w:tblPr>
        <w:tblStyle w:val="4"/>
        <w:tblW w:w="0" w:type="auto"/>
        <w:tblInd w:w="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5916"/>
        <w:gridCol w:w="1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548" w:type="dxa"/>
            <w:gridSpan w:val="2"/>
          </w:tcPr>
          <w:p>
            <w:pPr>
              <w:pStyle w:val="6"/>
              <w:spacing w:before="111"/>
              <w:ind w:left="3274" w:right="326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评价维度</w:t>
            </w:r>
          </w:p>
        </w:tc>
        <w:tc>
          <w:tcPr>
            <w:tcW w:w="1251" w:type="dxa"/>
          </w:tcPr>
          <w:p>
            <w:pPr>
              <w:pStyle w:val="6"/>
              <w:spacing w:before="111"/>
              <w:ind w:left="182" w:right="176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1632" w:type="dxa"/>
          </w:tcPr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spacing w:before="7"/>
              <w:rPr>
                <w:rFonts w:ascii="宋体"/>
                <w:sz w:val="19"/>
              </w:rPr>
            </w:pPr>
          </w:p>
          <w:p>
            <w:pPr>
              <w:pStyle w:val="6"/>
              <w:spacing w:line="412" w:lineRule="auto"/>
              <w:ind w:left="289" w:right="281" w:firstLine="211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 xml:space="preserve">（一） </w:t>
            </w:r>
            <w:r>
              <w:rPr>
                <w:rFonts w:hint="eastAsia" w:ascii="楷体" w:eastAsia="楷体"/>
                <w:spacing w:val="-3"/>
                <w:sz w:val="21"/>
              </w:rPr>
              <w:t>政治标准与</w:t>
            </w:r>
            <w:r>
              <w:rPr>
                <w:rFonts w:hint="eastAsia" w:ascii="楷体" w:eastAsia="楷体"/>
                <w:sz w:val="21"/>
              </w:rPr>
              <w:t>学风道德</w:t>
            </w:r>
          </w:p>
        </w:tc>
        <w:tc>
          <w:tcPr>
            <w:tcW w:w="5916" w:type="dxa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319"/>
              </w:tabs>
              <w:spacing w:before="171" w:after="0" w:line="355" w:lineRule="auto"/>
              <w:ind w:left="107" w:right="97" w:firstLine="0"/>
              <w:jc w:val="left"/>
              <w:rPr>
                <w:sz w:val="21"/>
              </w:rPr>
            </w:pPr>
            <w:r>
              <w:rPr>
                <w:spacing w:val="-18"/>
                <w:w w:val="99"/>
                <w:sz w:val="21"/>
              </w:rPr>
              <w:t>政治坚定、热爱祖国、拥护党的领导，牢固树立“四个意识”,</w:t>
            </w:r>
            <w:r>
              <w:rPr>
                <w:spacing w:val="-6"/>
                <w:sz w:val="21"/>
              </w:rPr>
              <w:t>坚定“四个自信”,坚决做到“两个维护”。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319"/>
              </w:tabs>
              <w:spacing w:before="3" w:after="0" w:line="240" w:lineRule="auto"/>
              <w:ind w:left="318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遵纪守法，践行社会主义核心价值观。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319"/>
              </w:tabs>
              <w:spacing w:before="0" w:after="0" w:line="400" w:lineRule="atLeast"/>
              <w:ind w:left="107" w:right="98" w:firstLine="0"/>
              <w:jc w:val="left"/>
              <w:rPr>
                <w:sz w:val="21"/>
              </w:rPr>
            </w:pPr>
            <w:r>
              <w:rPr>
                <w:spacing w:val="-15"/>
                <w:w w:val="95"/>
                <w:sz w:val="21"/>
              </w:rPr>
              <w:t xml:space="preserve">坚持“四个面向”，践行科学家精神，遵守科学伦理和科研规 </w:t>
            </w:r>
            <w:r>
              <w:rPr>
                <w:spacing w:val="-15"/>
                <w:sz w:val="21"/>
              </w:rPr>
              <w:t>范，学风优良。</w:t>
            </w:r>
          </w:p>
        </w:tc>
        <w:tc>
          <w:tcPr>
            <w:tcW w:w="1251" w:type="dxa"/>
          </w:tcPr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spacing w:before="9"/>
              <w:rPr>
                <w:rFonts w:ascii="宋体"/>
                <w:sz w:val="15"/>
              </w:rPr>
            </w:pPr>
          </w:p>
          <w:p>
            <w:pPr>
              <w:pStyle w:val="6"/>
              <w:ind w:left="182" w:right="179"/>
              <w:jc w:val="center"/>
              <w:rPr>
                <w:sz w:val="21"/>
              </w:rPr>
            </w:pPr>
            <w:r>
              <w:rPr>
                <w:sz w:val="21"/>
              </w:rPr>
              <w:t>前提条件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632" w:type="dxa"/>
          </w:tcPr>
          <w:p>
            <w:pPr>
              <w:pStyle w:val="6"/>
              <w:spacing w:before="87" w:line="460" w:lineRule="atLeast"/>
              <w:ind w:left="395" w:right="386" w:firstLine="105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（二） 经济价值</w:t>
            </w:r>
          </w:p>
        </w:tc>
        <w:tc>
          <w:tcPr>
            <w:tcW w:w="5916" w:type="dxa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319"/>
              </w:tabs>
              <w:spacing w:before="110" w:after="0" w:line="240" w:lineRule="auto"/>
              <w:ind w:left="318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已取得显著经济效益。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319"/>
              </w:tabs>
              <w:spacing w:before="0" w:after="0" w:line="400" w:lineRule="atLeast"/>
              <w:ind w:left="107" w:right="127" w:firstLine="0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成果推广前景好，市场带动力强，商业潜力大，推进产业进</w:t>
            </w:r>
            <w:r>
              <w:rPr>
                <w:sz w:val="21"/>
              </w:rPr>
              <w:t>步程度高。</w:t>
            </w:r>
          </w:p>
        </w:tc>
        <w:tc>
          <w:tcPr>
            <w:tcW w:w="1251" w:type="dxa"/>
          </w:tcPr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spacing w:before="11"/>
              <w:rPr>
                <w:rFonts w:ascii="宋体"/>
                <w:sz w:val="19"/>
              </w:rPr>
            </w:pPr>
          </w:p>
          <w:p>
            <w:pPr>
              <w:pStyle w:val="6"/>
              <w:ind w:left="182" w:right="179"/>
              <w:jc w:val="center"/>
              <w:rPr>
                <w:sz w:val="21"/>
              </w:rPr>
            </w:pPr>
            <w:r>
              <w:rPr>
                <w:sz w:val="21"/>
              </w:rPr>
              <w:t>主要标准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632" w:type="dxa"/>
          </w:tcPr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spacing w:before="166" w:line="412" w:lineRule="auto"/>
              <w:ind w:left="395" w:right="386" w:firstLine="105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（三） 科技价值</w:t>
            </w:r>
          </w:p>
        </w:tc>
        <w:tc>
          <w:tcPr>
            <w:tcW w:w="5916" w:type="dxa"/>
          </w:tcPr>
          <w:p>
            <w:pPr>
              <w:pStyle w:val="6"/>
              <w:numPr>
                <w:ilvl w:val="0"/>
                <w:numId w:val="3"/>
              </w:numPr>
              <w:tabs>
                <w:tab w:val="left" w:pos="319"/>
              </w:tabs>
              <w:spacing w:before="109" w:after="0" w:line="357" w:lineRule="auto"/>
              <w:ind w:left="107" w:right="127" w:firstLine="0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成果部分或全部满足创新性、战略性、引领性、突破性的要</w:t>
            </w:r>
            <w:r>
              <w:rPr>
                <w:sz w:val="21"/>
              </w:rPr>
              <w:t>求。</w:t>
            </w: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319"/>
              </w:tabs>
              <w:spacing w:before="0" w:after="0" w:line="355" w:lineRule="auto"/>
              <w:ind w:left="107" w:right="127" w:firstLine="0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攻克关键核心技术，提高国家科学技术研究能力，抢占事关长远和全局的科技战略制高点，开辟新的产业发展方向和重点</w:t>
            </w:r>
            <w:r>
              <w:rPr>
                <w:sz w:val="21"/>
              </w:rPr>
              <w:t>领域。</w:t>
            </w:r>
          </w:p>
        </w:tc>
        <w:tc>
          <w:tcPr>
            <w:tcW w:w="1251" w:type="dxa"/>
          </w:tcPr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spacing w:before="142"/>
              <w:ind w:left="182" w:right="179"/>
              <w:jc w:val="center"/>
              <w:rPr>
                <w:sz w:val="21"/>
              </w:rPr>
            </w:pPr>
            <w:r>
              <w:rPr>
                <w:sz w:val="21"/>
              </w:rPr>
              <w:t>重要标准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632" w:type="dxa"/>
          </w:tcPr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15"/>
              </w:rPr>
            </w:pPr>
          </w:p>
          <w:p>
            <w:pPr>
              <w:pStyle w:val="6"/>
              <w:spacing w:line="412" w:lineRule="auto"/>
              <w:ind w:left="289" w:right="281" w:firstLine="211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 xml:space="preserve">（四） </w:t>
            </w:r>
            <w:r>
              <w:rPr>
                <w:rFonts w:hint="eastAsia" w:ascii="楷体" w:eastAsia="楷体"/>
                <w:spacing w:val="-3"/>
                <w:sz w:val="21"/>
              </w:rPr>
              <w:t>社会价值和</w:t>
            </w:r>
            <w:r>
              <w:rPr>
                <w:rFonts w:hint="eastAsia" w:ascii="楷体" w:eastAsia="楷体"/>
                <w:sz w:val="21"/>
              </w:rPr>
              <w:t>文化价值</w:t>
            </w:r>
          </w:p>
        </w:tc>
        <w:tc>
          <w:tcPr>
            <w:tcW w:w="5916" w:type="dxa"/>
          </w:tcPr>
          <w:p>
            <w:pPr>
              <w:pStyle w:val="6"/>
              <w:numPr>
                <w:ilvl w:val="0"/>
                <w:numId w:val="4"/>
              </w:numPr>
              <w:tabs>
                <w:tab w:val="left" w:pos="319"/>
              </w:tabs>
              <w:spacing w:before="110" w:after="0" w:line="357" w:lineRule="auto"/>
              <w:ind w:left="107" w:right="-15" w:firstLine="0"/>
              <w:jc w:val="left"/>
              <w:rPr>
                <w:sz w:val="21"/>
              </w:rPr>
            </w:pPr>
            <w:r>
              <w:rPr>
                <w:sz w:val="21"/>
              </w:rPr>
              <w:t>在保障国家安全、承担国家重大任务、应对重大公共突发事</w:t>
            </w:r>
            <w:r>
              <w:rPr>
                <w:spacing w:val="-9"/>
                <w:sz w:val="21"/>
              </w:rPr>
              <w:t>件、保障人民健康、促进乡村振兴、生态环境保护、污染防治、促进社会持续发展中表现突出。</w:t>
            </w:r>
          </w:p>
          <w:p>
            <w:pPr>
              <w:pStyle w:val="6"/>
              <w:numPr>
                <w:ilvl w:val="0"/>
                <w:numId w:val="4"/>
              </w:numPr>
              <w:tabs>
                <w:tab w:val="left" w:pos="319"/>
              </w:tabs>
              <w:spacing w:before="0" w:after="0" w:line="266" w:lineRule="exact"/>
              <w:ind w:left="318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在践行科学家精神、营造创新文化、弘扬社会主义核心价值</w:t>
            </w:r>
          </w:p>
          <w:p>
            <w:pPr>
              <w:pStyle w:val="6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观等方面有积极贡献。</w:t>
            </w:r>
          </w:p>
        </w:tc>
        <w:tc>
          <w:tcPr>
            <w:tcW w:w="1251" w:type="dxa"/>
          </w:tcPr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spacing w:before="141"/>
              <w:ind w:left="182" w:right="179"/>
              <w:jc w:val="center"/>
              <w:rPr>
                <w:sz w:val="21"/>
              </w:rPr>
            </w:pPr>
            <w:r>
              <w:rPr>
                <w:sz w:val="21"/>
              </w:rPr>
              <w:t>参考标准</w:t>
            </w:r>
          </w:p>
        </w:tc>
      </w:tr>
    </w:tbl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6"/>
        <w:rPr>
          <w:rFonts w:ascii="宋体"/>
          <w:sz w:val="19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189230</wp:posOffset>
                </wp:positionV>
                <wp:extent cx="561975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pt;margin-top:14.9pt;height:0pt;width:442.5pt;mso-position-horizontal-relative:page;mso-wrap-distance-bottom:0pt;mso-wrap-distance-top:0pt;z-index:-251657216;mso-width-relative:page;mso-height-relative:page;" stroked="t" coordsize="21600,21600" o:gfxdata="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ejNQtcAAAAKAQAADwAAAAAAAAABACAAAAAiAAAAZHJzL2Rvd25yZXYueG1sUEsBAhQA&#10;FAAAAAgAh07iQI3yJ33zAQAA5QMAAA4AAAAAAAAAAQAgAAAAJgEAAGRycy9lMm9Eb2MueG1sUEsF&#10;BgAAAAAGAAYAWQEAAIsFAAAAAA==&#10;">
                <v:path arrowok="t"/>
                <v:fill focussize="0,0"/>
                <v:stroke weight="1pt" color="#000000"/>
                <v:imagedata o:title=""/>
                <o:lock v:ext="edit"/>
                <w10:wrap type="topAndBottom"/>
              </v:line>
            </w:pict>
          </mc:Fallback>
        </mc:AlternateContent>
      </w:r>
    </w:p>
    <w:p>
      <w:pPr>
        <w:tabs>
          <w:tab w:val="left" w:pos="5544"/>
        </w:tabs>
        <w:spacing w:before="101"/>
        <w:ind w:left="595" w:right="0" w:firstLine="0"/>
        <w:jc w:val="left"/>
        <w:rPr>
          <w:sz w:val="30"/>
        </w:rPr>
      </w:pPr>
      <w:r>
        <w:rPr>
          <w:sz w:val="30"/>
        </w:rPr>
        <w:t>江苏省科协办公室</w:t>
      </w:r>
      <w:r>
        <w:rPr>
          <w:sz w:val="30"/>
        </w:rPr>
        <w:tab/>
      </w:r>
      <w:r>
        <w:rPr>
          <w:rFonts w:ascii="Times New Roman" w:eastAsia="Times New Roman"/>
          <w:sz w:val="30"/>
        </w:rPr>
        <w:t>2022</w:t>
      </w:r>
      <w:r>
        <w:rPr>
          <w:rFonts w:ascii="Times New Roman" w:eastAsia="Times New Roman"/>
          <w:spacing w:val="-2"/>
          <w:sz w:val="30"/>
        </w:rPr>
        <w:t xml:space="preserve"> </w:t>
      </w:r>
      <w:r>
        <w:rPr>
          <w:sz w:val="30"/>
        </w:rPr>
        <w:t>年</w:t>
      </w:r>
      <w:r>
        <w:rPr>
          <w:spacing w:val="-74"/>
          <w:sz w:val="30"/>
        </w:rPr>
        <w:t xml:space="preserve"> </w:t>
      </w:r>
      <w:r>
        <w:rPr>
          <w:rFonts w:ascii="Times New Roman" w:eastAsia="Times New Roman"/>
          <w:sz w:val="30"/>
        </w:rPr>
        <w:t>9</w:t>
      </w:r>
      <w:r>
        <w:rPr>
          <w:rFonts w:ascii="Times New Roman" w:eastAsia="Times New Roman"/>
          <w:spacing w:val="-2"/>
          <w:sz w:val="30"/>
        </w:rPr>
        <w:t xml:space="preserve"> </w:t>
      </w:r>
      <w:r>
        <w:rPr>
          <w:sz w:val="30"/>
        </w:rPr>
        <w:t>月</w:t>
      </w:r>
      <w:r>
        <w:rPr>
          <w:spacing w:val="-74"/>
          <w:sz w:val="30"/>
        </w:rPr>
        <w:t xml:space="preserve"> </w:t>
      </w:r>
      <w:r>
        <w:rPr>
          <w:rFonts w:ascii="Times New Roman" w:eastAsia="Times New Roman"/>
          <w:sz w:val="30"/>
        </w:rPr>
        <w:t>23</w:t>
      </w:r>
      <w:r>
        <w:rPr>
          <w:rFonts w:ascii="Times New Roman" w:eastAsia="Times New Roman"/>
          <w:spacing w:val="-2"/>
          <w:sz w:val="30"/>
        </w:rPr>
        <w:t xml:space="preserve"> </w:t>
      </w:r>
      <w:r>
        <w:rPr>
          <w:sz w:val="30"/>
        </w:rPr>
        <w:t>日印发</w:t>
      </w:r>
    </w:p>
    <w:p>
      <w:pPr>
        <w:pStyle w:val="3"/>
        <w:spacing w:before="11"/>
        <w:rPr>
          <w:sz w:val="7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95250</wp:posOffset>
                </wp:positionV>
                <wp:extent cx="5619750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75pt;margin-top:7.5pt;height:0pt;width:442.5pt;mso-position-horizontal-relative:page;mso-wrap-distance-bottom:0pt;mso-wrap-distance-top:0pt;z-index:-251656192;mso-width-relative:page;mso-height-relative:page;" stroked="t" coordsize="21600,21600" o:gfxdata="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Pky8y1QAAAAoBAAAPAAAAAAAAAAEAIAAAACIAAABkcnMvZG93bnJldi54bWxQSwECFAAU&#10;AAAACACHTuJAJj9AwvQBAADlAwAADgAAAAAAAAABACAAAAAkAQAAZHJzL2Uyb0RvYy54bWxQSwUG&#10;AAAAAAYABgBZAQAAigUAAAAA&#10;">
                <v:path arrowok="t"/>
                <v:fill focussize="0,0"/>
                <v:stroke weight="1pt" color="#000000"/>
                <v:imagedata o:title=""/>
                <o:lock v:ext="edit"/>
                <w10:wrap type="topAndBottom"/>
              </v:line>
            </w:pict>
          </mc:Fallback>
        </mc:AlternateContent>
      </w:r>
    </w:p>
    <w:p/>
    <w:sectPr>
      <w:pgSz w:w="11910" w:h="16840"/>
      <w:pgMar w:top="1580" w:right="1320" w:bottom="1600" w:left="1420" w:header="0" w:footer="13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107" w:hanging="212"/>
        <w:jc w:val="left"/>
      </w:pPr>
      <w:rPr>
        <w:rFonts w:hint="default" w:ascii="仿宋" w:hAnsi="仿宋" w:eastAsia="仿宋" w:cs="仿宋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80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6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1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42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003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58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164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744" w:hanging="212"/>
      </w:pPr>
      <w:rPr>
        <w:rFonts w:hint="default"/>
        <w:lang w:val="zh-CN" w:eastAsia="zh-CN" w:bidi="zh-CN"/>
      </w:rPr>
    </w:lvl>
  </w:abstractNum>
  <w:abstractNum w:abstractNumId="1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107" w:hanging="212"/>
        <w:jc w:val="left"/>
      </w:pPr>
      <w:rPr>
        <w:rFonts w:hint="default" w:ascii="仿宋" w:hAnsi="仿宋" w:eastAsia="仿宋" w:cs="仿宋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80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6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1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42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003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58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164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744" w:hanging="212"/>
      </w:pPr>
      <w:rPr>
        <w:rFonts w:hint="default"/>
        <w:lang w:val="zh-CN" w:eastAsia="zh-CN" w:bidi="zh-CN"/>
      </w:rPr>
    </w:lvl>
  </w:abstractNum>
  <w:abstractNum w:abstractNumId="2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18" w:hanging="212"/>
        <w:jc w:val="left"/>
      </w:pPr>
      <w:rPr>
        <w:rFonts w:hint="default" w:ascii="仿宋" w:hAnsi="仿宋" w:eastAsia="仿宋" w:cs="仿宋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37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95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55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113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671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230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788" w:hanging="212"/>
      </w:pPr>
      <w:rPr>
        <w:rFonts w:hint="default"/>
        <w:lang w:val="zh-CN" w:eastAsia="zh-CN" w:bidi="zh-CN"/>
      </w:rPr>
    </w:lvl>
  </w:abstractNum>
  <w:abstractNum w:abstractNumId="3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107" w:hanging="212"/>
        <w:jc w:val="left"/>
      </w:pPr>
      <w:rPr>
        <w:rFonts w:hint="default" w:ascii="仿宋" w:hAnsi="仿宋" w:eastAsia="仿宋" w:cs="仿宋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80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6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1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42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003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58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164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744" w:hanging="212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6493167C"/>
    <w:rsid w:val="6493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211"/>
      <w:outlineLvl w:val="2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431</Characters>
  <Lines>0</Lines>
  <Paragraphs>0</Paragraphs>
  <TotalTime>1</TotalTime>
  <ScaleCrop>false</ScaleCrop>
  <LinksUpToDate>false</LinksUpToDate>
  <CharactersWithSpaces>443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2022-09-26T04:11:00Z</dcterms:created>
  <dc:creator>流年溯光</dc:creator>
  <cp:lastModifiedBy>流年溯光</cp:lastModifiedBy>
  <dcterms:modified xsi:type="dcterms:W3CDTF">2022-09-26T04:12:54Z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684AE8BBDF1C4F079C4134F7EAE7A0BA</vt:lpwstr>
  </property>
</Properties>
</file>