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927" w:rsidRDefault="003164DF">
      <w:pPr>
        <w:jc w:val="center"/>
        <w:rPr>
          <w:b/>
          <w:sz w:val="32"/>
          <w:szCs w:val="32"/>
        </w:rPr>
      </w:pPr>
      <w:bookmarkStart w:id="0" w:name="OLE_LINK1"/>
      <w:r>
        <w:rPr>
          <w:b/>
          <w:sz w:val="32"/>
          <w:szCs w:val="32"/>
        </w:rPr>
        <w:t>赴澳大利亚</w:t>
      </w:r>
      <w:r w:rsidR="00607107">
        <w:rPr>
          <w:b/>
          <w:sz w:val="32"/>
          <w:szCs w:val="32"/>
        </w:rPr>
        <w:t>出访日程</w:t>
      </w:r>
    </w:p>
    <w:bookmarkEnd w:id="0"/>
    <w:p w:rsidR="000C7927" w:rsidRDefault="000C7927"/>
    <w:tbl>
      <w:tblPr>
        <w:tblStyle w:val="a8"/>
        <w:tblW w:w="8296" w:type="dxa"/>
        <w:tblLayout w:type="fixed"/>
        <w:tblLook w:val="04A0"/>
      </w:tblPr>
      <w:tblGrid>
        <w:gridCol w:w="1416"/>
        <w:gridCol w:w="5383"/>
        <w:gridCol w:w="1497"/>
      </w:tblGrid>
      <w:tr w:rsidR="003164DF" w:rsidTr="00D16426">
        <w:tc>
          <w:tcPr>
            <w:tcW w:w="8296" w:type="dxa"/>
            <w:gridSpan w:val="3"/>
          </w:tcPr>
          <w:p w:rsidR="003164DF" w:rsidRDefault="003164DF" w:rsidP="003164DF">
            <w:pPr>
              <w:spacing w:line="480" w:lineRule="auto"/>
              <w:rPr>
                <w:rFonts w:ascii="仿宋" w:eastAsia="仿宋" w:hAnsi="仿宋"/>
                <w:b/>
              </w:rPr>
            </w:pPr>
            <w:r>
              <w:rPr>
                <w:rFonts w:hint="eastAsia"/>
                <w:sz w:val="32"/>
                <w:szCs w:val="32"/>
              </w:rPr>
              <w:t>时间：</w:t>
            </w:r>
            <w:r>
              <w:rPr>
                <w:rFonts w:hint="eastAsia"/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  <w:r>
              <w:rPr>
                <w:rFonts w:hint="eastAsia"/>
                <w:sz w:val="32"/>
                <w:szCs w:val="32"/>
              </w:rPr>
              <w:t>-6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:rsidR="003164DF" w:rsidTr="007F0405">
        <w:tc>
          <w:tcPr>
            <w:tcW w:w="1416" w:type="dxa"/>
          </w:tcPr>
          <w:p w:rsidR="003164DF" w:rsidRDefault="003164DF" w:rsidP="00A52B30">
            <w:pPr>
              <w:spacing w:line="480" w:lineRule="auto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日期</w:t>
            </w:r>
          </w:p>
        </w:tc>
        <w:tc>
          <w:tcPr>
            <w:tcW w:w="5383" w:type="dxa"/>
          </w:tcPr>
          <w:p w:rsidR="003164DF" w:rsidRDefault="003164DF" w:rsidP="00A52B30">
            <w:pPr>
              <w:spacing w:line="480" w:lineRule="auto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活动内容</w:t>
            </w:r>
          </w:p>
        </w:tc>
        <w:tc>
          <w:tcPr>
            <w:tcW w:w="1497" w:type="dxa"/>
          </w:tcPr>
          <w:p w:rsidR="003164DF" w:rsidRDefault="003164DF" w:rsidP="00A52B30">
            <w:pPr>
              <w:spacing w:line="480" w:lineRule="auto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地点</w:t>
            </w:r>
          </w:p>
        </w:tc>
      </w:tr>
      <w:tr w:rsidR="003164DF" w:rsidTr="007F0405">
        <w:tc>
          <w:tcPr>
            <w:tcW w:w="1416" w:type="dxa"/>
          </w:tcPr>
          <w:p w:rsidR="003164DF" w:rsidRDefault="003164DF">
            <w:pPr>
              <w:spacing w:line="48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2019.5.26</w:t>
            </w:r>
          </w:p>
        </w:tc>
        <w:tc>
          <w:tcPr>
            <w:tcW w:w="5383" w:type="dxa"/>
          </w:tcPr>
          <w:p w:rsidR="003164DF" w:rsidRDefault="003164DF">
            <w:pPr>
              <w:spacing w:line="48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中国北京</w:t>
            </w:r>
            <w:r>
              <w:rPr>
                <w:rFonts w:ascii="仿宋" w:eastAsia="仿宋" w:hAnsi="仿宋"/>
              </w:rPr>
              <w:t>—</w:t>
            </w:r>
            <w:r>
              <w:rPr>
                <w:rFonts w:ascii="仿宋" w:eastAsia="仿宋" w:hAnsi="仿宋" w:hint="eastAsia"/>
              </w:rPr>
              <w:t>澳大利亚悉尼</w:t>
            </w:r>
            <w:r>
              <w:rPr>
                <w:rFonts w:ascii="仿宋" w:eastAsia="仿宋" w:hAnsi="仿宋"/>
              </w:rPr>
              <w:t>(CA173</w:t>
            </w:r>
            <w:r>
              <w:rPr>
                <w:rFonts w:ascii="仿宋" w:eastAsia="仿宋" w:hAnsi="仿宋" w:hint="eastAsia"/>
              </w:rPr>
              <w:t>，</w:t>
            </w:r>
            <w:r>
              <w:rPr>
                <w:rFonts w:ascii="仿宋" w:eastAsia="仿宋" w:hAnsi="仿宋"/>
              </w:rPr>
              <w:t>01:10-14:50</w:t>
            </w:r>
            <w:r>
              <w:rPr>
                <w:rFonts w:ascii="仿宋" w:eastAsia="仿宋" w:hAnsi="仿宋" w:hint="eastAsia"/>
              </w:rPr>
              <w:t>)</w:t>
            </w:r>
            <w:r w:rsidR="00E6029C">
              <w:rPr>
                <w:rFonts w:ascii="仿宋" w:eastAsia="仿宋" w:hAnsi="仿宋" w:hint="eastAsia"/>
              </w:rPr>
              <w:t>，与澳方开展行程安排、注意事项等方面座谈</w:t>
            </w:r>
          </w:p>
        </w:tc>
        <w:tc>
          <w:tcPr>
            <w:tcW w:w="1497" w:type="dxa"/>
          </w:tcPr>
          <w:p w:rsidR="003164DF" w:rsidRDefault="003164DF">
            <w:pPr>
              <w:spacing w:line="480" w:lineRule="auto"/>
              <w:rPr>
                <w:rFonts w:ascii="仿宋" w:eastAsia="仿宋" w:hAnsi="仿宋"/>
              </w:rPr>
            </w:pPr>
          </w:p>
        </w:tc>
      </w:tr>
      <w:tr w:rsidR="003164DF" w:rsidTr="007F0405">
        <w:tc>
          <w:tcPr>
            <w:tcW w:w="1416" w:type="dxa"/>
          </w:tcPr>
          <w:p w:rsidR="003164DF" w:rsidRDefault="003164DF">
            <w:pPr>
              <w:spacing w:line="48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2019.5.27</w:t>
            </w:r>
          </w:p>
        </w:tc>
        <w:tc>
          <w:tcPr>
            <w:tcW w:w="5383" w:type="dxa"/>
          </w:tcPr>
          <w:p w:rsidR="003164DF" w:rsidRDefault="003164DF">
            <w:pPr>
              <w:spacing w:line="48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农科院与麦格理中澳精准农业技术交流活动开幕和</w:t>
            </w:r>
            <w:r w:rsidR="00E6029C">
              <w:rPr>
                <w:rFonts w:ascii="仿宋" w:eastAsia="仿宋" w:hAnsi="仿宋" w:hint="eastAsia"/>
              </w:rPr>
              <w:t>开展中澳双方精准农业技术发展动态、应用前景与合作等方面的</w:t>
            </w:r>
            <w:r>
              <w:rPr>
                <w:rFonts w:ascii="仿宋" w:eastAsia="仿宋" w:hAnsi="仿宋" w:hint="eastAsia"/>
              </w:rPr>
              <w:t>研讨</w:t>
            </w:r>
          </w:p>
        </w:tc>
        <w:tc>
          <w:tcPr>
            <w:tcW w:w="1497" w:type="dxa"/>
          </w:tcPr>
          <w:p w:rsidR="003164DF" w:rsidRDefault="003164DF">
            <w:pPr>
              <w:spacing w:line="48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悉尼</w:t>
            </w:r>
          </w:p>
        </w:tc>
      </w:tr>
      <w:tr w:rsidR="003164DF" w:rsidTr="007F0405">
        <w:tc>
          <w:tcPr>
            <w:tcW w:w="1416" w:type="dxa"/>
          </w:tcPr>
          <w:p w:rsidR="003164DF" w:rsidRDefault="003164DF">
            <w:pPr>
              <w:spacing w:line="48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2019.5.2</w:t>
            </w:r>
            <w:r>
              <w:rPr>
                <w:rFonts w:ascii="仿宋" w:eastAsia="仿宋" w:hAnsi="仿宋"/>
              </w:rPr>
              <w:t>8</w:t>
            </w:r>
          </w:p>
        </w:tc>
        <w:tc>
          <w:tcPr>
            <w:tcW w:w="5383" w:type="dxa"/>
          </w:tcPr>
          <w:p w:rsidR="003164DF" w:rsidRDefault="003164DF">
            <w:pPr>
              <w:spacing w:line="48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从悉尼前往奥尔伯里（</w:t>
            </w:r>
            <w:r>
              <w:rPr>
                <w:rFonts w:ascii="仿宋" w:eastAsia="仿宋" w:hAnsi="仿宋"/>
              </w:rPr>
              <w:t>QF2205</w:t>
            </w:r>
            <w:r>
              <w:rPr>
                <w:rFonts w:ascii="仿宋" w:eastAsia="仿宋" w:hAnsi="仿宋" w:hint="eastAsia"/>
              </w:rPr>
              <w:t>，08:30</w:t>
            </w:r>
            <w:r>
              <w:rPr>
                <w:rFonts w:ascii="仿宋" w:eastAsia="仿宋" w:hAnsi="仿宋"/>
              </w:rPr>
              <w:t>-09</w:t>
            </w:r>
            <w:r>
              <w:rPr>
                <w:rFonts w:ascii="仿宋" w:eastAsia="仿宋" w:hAnsi="仿宋" w:hint="eastAsia"/>
              </w:rPr>
              <w:t>:45）；乘车前往Viridis农业</w:t>
            </w:r>
            <w:r>
              <w:rPr>
                <w:rFonts w:ascii="仿宋" w:eastAsia="仿宋" w:hAnsi="仿宋"/>
              </w:rPr>
              <w:t>公司</w:t>
            </w:r>
            <w:r>
              <w:rPr>
                <w:rFonts w:ascii="仿宋" w:eastAsia="仿宋" w:hAnsi="仿宋" w:hint="eastAsia"/>
              </w:rPr>
              <w:t>总部，了解公司的业务</w:t>
            </w:r>
            <w:r>
              <w:rPr>
                <w:rFonts w:ascii="仿宋" w:eastAsia="仿宋" w:hAnsi="仿宋"/>
              </w:rPr>
              <w:t>概况</w:t>
            </w:r>
            <w:r>
              <w:rPr>
                <w:rFonts w:ascii="仿宋" w:eastAsia="仿宋" w:hAnsi="仿宋" w:hint="eastAsia"/>
              </w:rPr>
              <w:t>、</w:t>
            </w:r>
            <w:r>
              <w:rPr>
                <w:rFonts w:ascii="仿宋" w:eastAsia="仿宋" w:hAnsi="仿宋"/>
              </w:rPr>
              <w:t>农业</w:t>
            </w:r>
            <w:r>
              <w:rPr>
                <w:rFonts w:ascii="仿宋" w:eastAsia="仿宋" w:hAnsi="仿宋" w:hint="eastAsia"/>
              </w:rPr>
              <w:t>系统及</w:t>
            </w:r>
            <w:r>
              <w:rPr>
                <w:rFonts w:ascii="仿宋" w:eastAsia="仿宋" w:hAnsi="仿宋"/>
              </w:rPr>
              <w:t>相关成果</w:t>
            </w:r>
            <w:r>
              <w:rPr>
                <w:rFonts w:ascii="仿宋" w:eastAsia="仿宋" w:hAnsi="仿宋" w:hint="eastAsia"/>
              </w:rPr>
              <w:t>，农业数据处理研讨；随后乘车前往沃加沃加</w:t>
            </w:r>
          </w:p>
        </w:tc>
        <w:tc>
          <w:tcPr>
            <w:tcW w:w="1497" w:type="dxa"/>
          </w:tcPr>
          <w:p w:rsidR="003164DF" w:rsidRDefault="003164DF" w:rsidP="00FF027B">
            <w:pPr>
              <w:spacing w:line="48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奥尔伯里</w:t>
            </w:r>
            <w:r>
              <w:rPr>
                <w:rFonts w:ascii="仿宋" w:eastAsia="仿宋" w:hAnsi="仿宋"/>
              </w:rPr>
              <w:t>（</w:t>
            </w:r>
            <w:r>
              <w:rPr>
                <w:rFonts w:ascii="仿宋" w:eastAsia="仿宋" w:hAnsi="仿宋" w:hint="eastAsia"/>
              </w:rPr>
              <w:t>住宿</w:t>
            </w:r>
            <w:r>
              <w:rPr>
                <w:rFonts w:ascii="仿宋" w:eastAsia="仿宋" w:hAnsi="仿宋"/>
              </w:rPr>
              <w:t>沃加沃加）</w:t>
            </w:r>
          </w:p>
        </w:tc>
      </w:tr>
      <w:tr w:rsidR="003164DF" w:rsidRPr="008967C4" w:rsidTr="007F0405">
        <w:tc>
          <w:tcPr>
            <w:tcW w:w="1416" w:type="dxa"/>
          </w:tcPr>
          <w:p w:rsidR="003164DF" w:rsidRDefault="003164DF">
            <w:pPr>
              <w:spacing w:line="48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2019.5.29</w:t>
            </w:r>
          </w:p>
        </w:tc>
        <w:tc>
          <w:tcPr>
            <w:tcW w:w="5383" w:type="dxa"/>
          </w:tcPr>
          <w:p w:rsidR="003164DF" w:rsidRDefault="003164DF">
            <w:pPr>
              <w:spacing w:line="48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乘车</w:t>
            </w:r>
            <w:r>
              <w:rPr>
                <w:rFonts w:ascii="仿宋" w:eastAsia="仿宋" w:hAnsi="仿宋"/>
              </w:rPr>
              <w:t>前往</w:t>
            </w:r>
            <w:r>
              <w:rPr>
                <w:rFonts w:ascii="仿宋" w:eastAsia="仿宋" w:hAnsi="仿宋" w:hint="eastAsia"/>
              </w:rPr>
              <w:t>MAFCA的</w:t>
            </w:r>
            <w:r>
              <w:rPr>
                <w:rFonts w:ascii="仿宋" w:eastAsia="仿宋" w:hAnsi="仿宋"/>
              </w:rPr>
              <w:t>Englefield Plains</w:t>
            </w:r>
            <w:r>
              <w:rPr>
                <w:rFonts w:ascii="仿宋" w:eastAsia="仿宋" w:hAnsi="仿宋" w:hint="eastAsia"/>
              </w:rPr>
              <w:t>农场</w:t>
            </w:r>
            <w:r>
              <w:rPr>
                <w:rFonts w:ascii="仿宋" w:eastAsia="仿宋" w:hAnsi="仿宋"/>
              </w:rPr>
              <w:t>，</w:t>
            </w:r>
            <w:r>
              <w:rPr>
                <w:rFonts w:ascii="仿宋" w:eastAsia="仿宋" w:hAnsi="仿宋" w:hint="eastAsia"/>
              </w:rPr>
              <w:t>调研精准农业技术应用成果，</w:t>
            </w:r>
            <w:r>
              <w:rPr>
                <w:rFonts w:ascii="仿宋" w:eastAsia="仿宋" w:hAnsi="仿宋"/>
              </w:rPr>
              <w:t>并与农业部门</w:t>
            </w:r>
            <w:r>
              <w:rPr>
                <w:rFonts w:ascii="仿宋" w:eastAsia="仿宋" w:hAnsi="仿宋" w:hint="eastAsia"/>
              </w:rPr>
              <w:t>的</w:t>
            </w:r>
            <w:r>
              <w:rPr>
                <w:rFonts w:ascii="仿宋" w:eastAsia="仿宋" w:hAnsi="仿宋"/>
              </w:rPr>
              <w:t>研究人员进行讨论</w:t>
            </w:r>
            <w:r>
              <w:rPr>
                <w:rFonts w:ascii="仿宋" w:eastAsia="仿宋" w:hAnsi="仿宋" w:hint="eastAsia"/>
              </w:rPr>
              <w:t>；随后返回悉尼（</w:t>
            </w:r>
            <w:r>
              <w:rPr>
                <w:rFonts w:ascii="仿宋" w:eastAsia="仿宋" w:hAnsi="仿宋"/>
              </w:rPr>
              <w:t>QF2230</w:t>
            </w:r>
            <w:r>
              <w:rPr>
                <w:rFonts w:ascii="仿宋" w:eastAsia="仿宋" w:hAnsi="仿宋" w:hint="eastAsia"/>
              </w:rPr>
              <w:t>，16:40</w:t>
            </w:r>
            <w:r>
              <w:rPr>
                <w:rFonts w:ascii="仿宋" w:eastAsia="仿宋" w:hAnsi="仿宋"/>
              </w:rPr>
              <w:t>-17</w:t>
            </w:r>
            <w:r>
              <w:rPr>
                <w:rFonts w:ascii="仿宋" w:eastAsia="仿宋" w:hAnsi="仿宋" w:hint="eastAsia"/>
              </w:rPr>
              <w:t>:45）</w:t>
            </w:r>
          </w:p>
        </w:tc>
        <w:tc>
          <w:tcPr>
            <w:tcW w:w="1497" w:type="dxa"/>
          </w:tcPr>
          <w:p w:rsidR="003164DF" w:rsidRDefault="003164DF" w:rsidP="00FF027B">
            <w:pPr>
              <w:spacing w:line="48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沃加沃加</w:t>
            </w:r>
            <w:r>
              <w:rPr>
                <w:rFonts w:ascii="仿宋" w:eastAsia="仿宋" w:hAnsi="仿宋"/>
              </w:rPr>
              <w:t>（</w:t>
            </w:r>
            <w:r>
              <w:rPr>
                <w:rFonts w:ascii="仿宋" w:eastAsia="仿宋" w:hAnsi="仿宋" w:hint="eastAsia"/>
              </w:rPr>
              <w:t>住宿悉尼</w:t>
            </w:r>
            <w:r>
              <w:rPr>
                <w:rFonts w:ascii="仿宋" w:eastAsia="仿宋" w:hAnsi="仿宋"/>
              </w:rPr>
              <w:t>）</w:t>
            </w:r>
          </w:p>
        </w:tc>
      </w:tr>
      <w:tr w:rsidR="003164DF" w:rsidTr="007F0405">
        <w:tc>
          <w:tcPr>
            <w:tcW w:w="1416" w:type="dxa"/>
          </w:tcPr>
          <w:p w:rsidR="003164DF" w:rsidRDefault="003164DF">
            <w:pPr>
              <w:spacing w:line="48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2019.5.30</w:t>
            </w:r>
          </w:p>
        </w:tc>
        <w:tc>
          <w:tcPr>
            <w:tcW w:w="5383" w:type="dxa"/>
          </w:tcPr>
          <w:p w:rsidR="003164DF" w:rsidRDefault="003164DF">
            <w:pPr>
              <w:spacing w:line="48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乘车</w:t>
            </w:r>
            <w:r>
              <w:rPr>
                <w:rFonts w:ascii="仿宋" w:eastAsia="仿宋" w:hAnsi="仿宋"/>
              </w:rPr>
              <w:t>前往</w:t>
            </w:r>
            <w:r>
              <w:rPr>
                <w:rFonts w:ascii="仿宋" w:eastAsia="仿宋" w:hAnsi="仿宋" w:hint="eastAsia"/>
              </w:rPr>
              <w:t>悉尼机场</w:t>
            </w:r>
            <w:r>
              <w:rPr>
                <w:rFonts w:ascii="仿宋" w:eastAsia="仿宋" w:hAnsi="仿宋"/>
              </w:rPr>
              <w:t>，</w:t>
            </w:r>
            <w:r>
              <w:rPr>
                <w:rFonts w:ascii="仿宋" w:eastAsia="仿宋" w:hAnsi="仿宋" w:hint="eastAsia"/>
              </w:rPr>
              <w:t>乘机（</w:t>
            </w:r>
            <w:r>
              <w:rPr>
                <w:rFonts w:ascii="仿宋" w:eastAsia="仿宋" w:hAnsi="仿宋"/>
              </w:rPr>
              <w:t>QF577</w:t>
            </w:r>
            <w:r>
              <w:rPr>
                <w:rFonts w:ascii="仿宋" w:eastAsia="仿宋" w:hAnsi="仿宋" w:hint="eastAsia"/>
              </w:rPr>
              <w:t>，12:20-15:25）前往珀斯</w:t>
            </w:r>
            <w:r w:rsidR="00E6029C">
              <w:rPr>
                <w:rFonts w:ascii="仿宋" w:eastAsia="仿宋" w:hAnsi="仿宋" w:hint="eastAsia"/>
              </w:rPr>
              <w:t>，</w:t>
            </w:r>
            <w:r w:rsidR="00E11C19">
              <w:rPr>
                <w:rFonts w:ascii="仿宋" w:eastAsia="仿宋" w:hAnsi="仿宋" w:hint="eastAsia"/>
              </w:rPr>
              <w:t>实地</w:t>
            </w:r>
            <w:r w:rsidR="00E6029C">
              <w:rPr>
                <w:rFonts w:ascii="仿宋" w:eastAsia="仿宋" w:hAnsi="仿宋" w:hint="eastAsia"/>
              </w:rPr>
              <w:t>考察珀斯规模化农场与精准农业，与农场人员展开智能农机应用情况交流</w:t>
            </w:r>
          </w:p>
        </w:tc>
        <w:tc>
          <w:tcPr>
            <w:tcW w:w="1497" w:type="dxa"/>
          </w:tcPr>
          <w:p w:rsidR="003164DF" w:rsidRDefault="003164DF">
            <w:pPr>
              <w:spacing w:line="48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珀斯</w:t>
            </w:r>
          </w:p>
        </w:tc>
      </w:tr>
      <w:tr w:rsidR="003164DF" w:rsidTr="007F0405">
        <w:tc>
          <w:tcPr>
            <w:tcW w:w="1416" w:type="dxa"/>
          </w:tcPr>
          <w:p w:rsidR="003164DF" w:rsidRDefault="003164DF">
            <w:pPr>
              <w:spacing w:line="48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2019.5.</w:t>
            </w:r>
            <w:r>
              <w:rPr>
                <w:rFonts w:ascii="仿宋" w:eastAsia="仿宋" w:hAnsi="仿宋"/>
              </w:rPr>
              <w:t>31</w:t>
            </w:r>
          </w:p>
        </w:tc>
        <w:tc>
          <w:tcPr>
            <w:tcW w:w="5383" w:type="dxa"/>
          </w:tcPr>
          <w:p w:rsidR="003164DF" w:rsidRDefault="003164DF">
            <w:pPr>
              <w:spacing w:line="48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从珀斯前往杰拉尔顿（</w:t>
            </w:r>
            <w:r>
              <w:rPr>
                <w:rFonts w:ascii="仿宋" w:eastAsia="仿宋" w:hAnsi="仿宋"/>
              </w:rPr>
              <w:t>QF1618</w:t>
            </w:r>
            <w:r>
              <w:rPr>
                <w:rFonts w:ascii="仿宋" w:eastAsia="仿宋" w:hAnsi="仿宋" w:hint="eastAsia"/>
              </w:rPr>
              <w:t>，07:00-08:00），乘车前往MAFCA的</w:t>
            </w:r>
            <w:r>
              <w:rPr>
                <w:rFonts w:ascii="仿宋" w:eastAsia="仿宋" w:hAnsi="仿宋"/>
              </w:rPr>
              <w:t>The Grange</w:t>
            </w:r>
            <w:r>
              <w:rPr>
                <w:rFonts w:ascii="仿宋" w:eastAsia="仿宋" w:hAnsi="仿宋" w:hint="eastAsia"/>
              </w:rPr>
              <w:t>农场，调研农业新</w:t>
            </w:r>
            <w:r>
              <w:rPr>
                <w:rFonts w:ascii="仿宋" w:eastAsia="仿宋" w:hAnsi="仿宋"/>
              </w:rPr>
              <w:t>科技</w:t>
            </w:r>
            <w:r>
              <w:rPr>
                <w:rFonts w:ascii="仿宋" w:eastAsia="仿宋" w:hAnsi="仿宋" w:hint="eastAsia"/>
              </w:rPr>
              <w:t>应用成果，农场土壤系统展示；随后返回珀斯（</w:t>
            </w:r>
            <w:r>
              <w:rPr>
                <w:rFonts w:ascii="仿宋" w:eastAsia="仿宋" w:hAnsi="仿宋"/>
              </w:rPr>
              <w:t>QF1621</w:t>
            </w:r>
            <w:r>
              <w:rPr>
                <w:rFonts w:ascii="仿宋" w:eastAsia="仿宋" w:hAnsi="仿宋" w:hint="eastAsia"/>
              </w:rPr>
              <w:t>，18:10-</w:t>
            </w:r>
            <w:r>
              <w:rPr>
                <w:rFonts w:ascii="仿宋" w:eastAsia="仿宋" w:hAnsi="仿宋"/>
              </w:rPr>
              <w:t>19</w:t>
            </w:r>
            <w:r>
              <w:rPr>
                <w:rFonts w:ascii="仿宋" w:eastAsia="仿宋" w:hAnsi="仿宋" w:hint="eastAsia"/>
              </w:rPr>
              <w:t>:10）</w:t>
            </w:r>
          </w:p>
        </w:tc>
        <w:tc>
          <w:tcPr>
            <w:tcW w:w="1497" w:type="dxa"/>
          </w:tcPr>
          <w:p w:rsidR="003164DF" w:rsidRDefault="003164DF" w:rsidP="00FF027B">
            <w:pPr>
              <w:spacing w:line="48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杰拉尔顿</w:t>
            </w:r>
            <w:r>
              <w:rPr>
                <w:rFonts w:ascii="仿宋" w:eastAsia="仿宋" w:hAnsi="仿宋"/>
              </w:rPr>
              <w:t>（</w:t>
            </w:r>
            <w:r>
              <w:rPr>
                <w:rFonts w:ascii="仿宋" w:eastAsia="仿宋" w:hAnsi="仿宋" w:hint="eastAsia"/>
              </w:rPr>
              <w:t>住宿</w:t>
            </w:r>
            <w:r>
              <w:rPr>
                <w:rFonts w:ascii="仿宋" w:eastAsia="仿宋" w:hAnsi="仿宋"/>
              </w:rPr>
              <w:t>珀斯）</w:t>
            </w:r>
          </w:p>
        </w:tc>
      </w:tr>
      <w:tr w:rsidR="003164DF" w:rsidTr="007F0405">
        <w:tc>
          <w:tcPr>
            <w:tcW w:w="1416" w:type="dxa"/>
          </w:tcPr>
          <w:p w:rsidR="003164DF" w:rsidRDefault="003164DF">
            <w:pPr>
              <w:spacing w:line="48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2019.6.1</w:t>
            </w:r>
          </w:p>
        </w:tc>
        <w:tc>
          <w:tcPr>
            <w:tcW w:w="5383" w:type="dxa"/>
          </w:tcPr>
          <w:p w:rsidR="003164DF" w:rsidRDefault="003164DF">
            <w:pPr>
              <w:spacing w:line="48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中投海外、麦格里集团和中国农科院海外中心代表团总结</w:t>
            </w:r>
            <w:r>
              <w:rPr>
                <w:rFonts w:ascii="仿宋" w:eastAsia="仿宋" w:hAnsi="仿宋" w:hint="eastAsia"/>
              </w:rPr>
              <w:lastRenderedPageBreak/>
              <w:t>会，研究下一步合作计划</w:t>
            </w:r>
          </w:p>
        </w:tc>
        <w:tc>
          <w:tcPr>
            <w:tcW w:w="1497" w:type="dxa"/>
          </w:tcPr>
          <w:p w:rsidR="003164DF" w:rsidRDefault="003164DF">
            <w:pPr>
              <w:spacing w:line="48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珀斯</w:t>
            </w:r>
          </w:p>
        </w:tc>
      </w:tr>
      <w:tr w:rsidR="003164DF" w:rsidRPr="00A41772" w:rsidTr="007F0405">
        <w:tc>
          <w:tcPr>
            <w:tcW w:w="1416" w:type="dxa"/>
          </w:tcPr>
          <w:p w:rsidR="003164DF" w:rsidRDefault="003164DF">
            <w:pPr>
              <w:spacing w:line="48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2019.6.2</w:t>
            </w:r>
          </w:p>
        </w:tc>
        <w:tc>
          <w:tcPr>
            <w:tcW w:w="5383" w:type="dxa"/>
          </w:tcPr>
          <w:p w:rsidR="003164DF" w:rsidRDefault="003164DF">
            <w:pPr>
              <w:spacing w:line="48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澳大利亚珀斯—中国广州—中国北京（C</w:t>
            </w:r>
            <w:r>
              <w:rPr>
                <w:rFonts w:ascii="仿宋" w:eastAsia="仿宋" w:hAnsi="仿宋"/>
              </w:rPr>
              <w:t>Z320, 00:25-08:25</w:t>
            </w:r>
            <w:r>
              <w:rPr>
                <w:rFonts w:ascii="仿宋" w:eastAsia="仿宋" w:hAnsi="仿宋" w:hint="eastAsia"/>
              </w:rPr>
              <w:t>；CZ3121</w:t>
            </w:r>
            <w:r>
              <w:rPr>
                <w:rFonts w:ascii="仿宋" w:eastAsia="仿宋" w:hAnsi="仿宋"/>
              </w:rPr>
              <w:t>,10:00-13:10</w:t>
            </w:r>
            <w:r>
              <w:rPr>
                <w:rFonts w:ascii="仿宋" w:eastAsia="仿宋" w:hAnsi="仿宋" w:hint="eastAsia"/>
              </w:rPr>
              <w:t>）</w:t>
            </w:r>
          </w:p>
        </w:tc>
        <w:tc>
          <w:tcPr>
            <w:tcW w:w="1497" w:type="dxa"/>
          </w:tcPr>
          <w:p w:rsidR="003164DF" w:rsidRDefault="003164DF">
            <w:pPr>
              <w:spacing w:line="480" w:lineRule="auto"/>
              <w:rPr>
                <w:rFonts w:ascii="仿宋" w:eastAsia="仿宋" w:hAnsi="仿宋"/>
              </w:rPr>
            </w:pPr>
            <w:bookmarkStart w:id="1" w:name="_GoBack"/>
            <w:bookmarkEnd w:id="1"/>
          </w:p>
        </w:tc>
      </w:tr>
    </w:tbl>
    <w:p w:rsidR="000C7927" w:rsidRPr="00237DBE" w:rsidRDefault="000C7927"/>
    <w:sectPr w:rsidR="000C7927" w:rsidRPr="00237DBE" w:rsidSect="00701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84C" w:rsidRDefault="00FA484C" w:rsidP="00A9257E">
      <w:r>
        <w:separator/>
      </w:r>
    </w:p>
  </w:endnote>
  <w:endnote w:type="continuationSeparator" w:id="1">
    <w:p w:rsidR="00FA484C" w:rsidRDefault="00FA484C" w:rsidP="00A92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84C" w:rsidRDefault="00FA484C" w:rsidP="00A9257E">
      <w:r>
        <w:separator/>
      </w:r>
    </w:p>
  </w:footnote>
  <w:footnote w:type="continuationSeparator" w:id="1">
    <w:p w:rsidR="00FA484C" w:rsidRDefault="00FA484C" w:rsidP="00A925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1385"/>
    <w:rsid w:val="00003FFB"/>
    <w:rsid w:val="00050802"/>
    <w:rsid w:val="000C7927"/>
    <w:rsid w:val="000E7FC5"/>
    <w:rsid w:val="000F5F0E"/>
    <w:rsid w:val="00200E5D"/>
    <w:rsid w:val="00237DBE"/>
    <w:rsid w:val="00243B0B"/>
    <w:rsid w:val="00273101"/>
    <w:rsid w:val="002D03E1"/>
    <w:rsid w:val="002D1013"/>
    <w:rsid w:val="002F571A"/>
    <w:rsid w:val="003164DF"/>
    <w:rsid w:val="00356747"/>
    <w:rsid w:val="004144CF"/>
    <w:rsid w:val="00427A8A"/>
    <w:rsid w:val="004354A1"/>
    <w:rsid w:val="00461EBA"/>
    <w:rsid w:val="00546586"/>
    <w:rsid w:val="005B4108"/>
    <w:rsid w:val="005D49F5"/>
    <w:rsid w:val="005E1A91"/>
    <w:rsid w:val="00607107"/>
    <w:rsid w:val="0064560F"/>
    <w:rsid w:val="0066550C"/>
    <w:rsid w:val="006C2C8A"/>
    <w:rsid w:val="006F5FC7"/>
    <w:rsid w:val="00701FC9"/>
    <w:rsid w:val="00725854"/>
    <w:rsid w:val="00787CD7"/>
    <w:rsid w:val="007A2FD6"/>
    <w:rsid w:val="007C7DDE"/>
    <w:rsid w:val="007F0405"/>
    <w:rsid w:val="0085657B"/>
    <w:rsid w:val="00864390"/>
    <w:rsid w:val="008907B9"/>
    <w:rsid w:val="008967C4"/>
    <w:rsid w:val="008B3FCA"/>
    <w:rsid w:val="00906E60"/>
    <w:rsid w:val="00956549"/>
    <w:rsid w:val="009A4625"/>
    <w:rsid w:val="009C6131"/>
    <w:rsid w:val="009C7F4F"/>
    <w:rsid w:val="009E5F1A"/>
    <w:rsid w:val="00A25EAA"/>
    <w:rsid w:val="00A41772"/>
    <w:rsid w:val="00A7491D"/>
    <w:rsid w:val="00A9257E"/>
    <w:rsid w:val="00A97928"/>
    <w:rsid w:val="00AE34E5"/>
    <w:rsid w:val="00AF08AE"/>
    <w:rsid w:val="00AF6AB5"/>
    <w:rsid w:val="00B15FD0"/>
    <w:rsid w:val="00B51374"/>
    <w:rsid w:val="00B86162"/>
    <w:rsid w:val="00C656CB"/>
    <w:rsid w:val="00C65E03"/>
    <w:rsid w:val="00C74C6B"/>
    <w:rsid w:val="00D07E29"/>
    <w:rsid w:val="00D3645F"/>
    <w:rsid w:val="00D76A3D"/>
    <w:rsid w:val="00DC3AE2"/>
    <w:rsid w:val="00E11C19"/>
    <w:rsid w:val="00E6029C"/>
    <w:rsid w:val="00EC1385"/>
    <w:rsid w:val="00EC2B05"/>
    <w:rsid w:val="00F033F1"/>
    <w:rsid w:val="00F41E86"/>
    <w:rsid w:val="00F81371"/>
    <w:rsid w:val="00F90841"/>
    <w:rsid w:val="00F96E99"/>
    <w:rsid w:val="00FA484C"/>
    <w:rsid w:val="00FA4936"/>
    <w:rsid w:val="00FB519C"/>
    <w:rsid w:val="00FF027B"/>
    <w:rsid w:val="4BBA4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F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701FC9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701FC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701F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701F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sid w:val="00701FC9"/>
    <w:rPr>
      <w:b/>
      <w:bCs/>
    </w:rPr>
  </w:style>
  <w:style w:type="table" w:styleId="a8">
    <w:name w:val="Table Grid"/>
    <w:basedOn w:val="a1"/>
    <w:uiPriority w:val="39"/>
    <w:rsid w:val="00701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qFormat/>
    <w:rsid w:val="00701FC9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rsid w:val="00701FC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701FC9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sid w:val="00701FC9"/>
  </w:style>
  <w:style w:type="character" w:customStyle="1" w:styleId="Char3">
    <w:name w:val="批注主题 Char"/>
    <w:basedOn w:val="Char"/>
    <w:link w:val="a7"/>
    <w:uiPriority w:val="99"/>
    <w:semiHidden/>
    <w:rsid w:val="00701FC9"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rsid w:val="00701F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107</Words>
  <Characters>611</Characters>
  <Application>Microsoft Office Word</Application>
  <DocSecurity>0</DocSecurity>
  <Lines>5</Lines>
  <Paragraphs>1</Paragraphs>
  <ScaleCrop>false</ScaleCrop>
  <Company>Microsoft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于尚民</dc:creator>
  <cp:lastModifiedBy>俞文轶</cp:lastModifiedBy>
  <cp:revision>17</cp:revision>
  <dcterms:created xsi:type="dcterms:W3CDTF">2019-04-23T03:24:00Z</dcterms:created>
  <dcterms:modified xsi:type="dcterms:W3CDTF">2019-04-29T02:00:00Z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